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C5EEA1" w14:textId="77777777" w:rsidR="00AD64A3" w:rsidRPr="00AD64A3" w:rsidRDefault="00AD64A3" w:rsidP="00AD64A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D64A3">
        <w:rPr>
          <w:rFonts w:ascii="Arial" w:hAnsi="Arial" w:cs="Arial"/>
          <w:b/>
          <w:bCs/>
        </w:rPr>
        <w:t>АДМИНИСТРАЦИЯ ГОРОДСКОГО ОКРУГА ЛОСИНО-ПЕТРОВСКИЙ МОСКОВСКОЙ ОБЛАСТИ</w:t>
      </w:r>
    </w:p>
    <w:p w14:paraId="6760A633" w14:textId="77777777" w:rsidR="00AD64A3" w:rsidRPr="00AD64A3" w:rsidRDefault="00AD64A3" w:rsidP="00AD64A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D64A3">
        <w:rPr>
          <w:rFonts w:ascii="Arial" w:hAnsi="Arial" w:cs="Arial"/>
          <w:b/>
          <w:bCs/>
        </w:rPr>
        <w:t>ПОСТАНОВЛЕНИЕ</w:t>
      </w:r>
    </w:p>
    <w:p w14:paraId="01D4DB5B" w14:textId="77777777" w:rsidR="00AD64A3" w:rsidRPr="00AD64A3" w:rsidRDefault="00AD64A3" w:rsidP="00AD64A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D64A3">
        <w:rPr>
          <w:rFonts w:ascii="Arial" w:hAnsi="Arial" w:cs="Arial"/>
          <w:b/>
          <w:bCs/>
        </w:rPr>
        <w:t>от 16 апреля 2018 года N 246</w:t>
      </w:r>
    </w:p>
    <w:p w14:paraId="5DEFE9F4" w14:textId="77777777" w:rsidR="00AD64A3" w:rsidRPr="00AD64A3" w:rsidRDefault="00AD64A3" w:rsidP="00AD64A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D64A3">
        <w:rPr>
          <w:rFonts w:ascii="Arial" w:hAnsi="Arial" w:cs="Arial"/>
          <w:b/>
          <w:bCs/>
        </w:rPr>
        <w:t>ОБ УТВЕРЖДЕНИИ ПОРЯДКА СБОРА И УТИЛИЗАЦИИ ОТРАБОТАННЫХ ЛЮМИНЕСЦЕНТНЫХ И ЭНЕРГОСБЕРЕГАЮЩИХ ЛАМП НА ТЕРРИТОРИИ</w:t>
      </w:r>
      <w:r w:rsidRPr="00AD64A3">
        <w:rPr>
          <w:rFonts w:ascii="Arial" w:hAnsi="Arial" w:cs="Arial"/>
          <w:b/>
          <w:bCs/>
        </w:rPr>
        <w:br/>
        <w:t>ГОРОДСКОГО ОКРУГА ЛОСИНО-ПЕТРОВСКИЙ</w:t>
      </w:r>
    </w:p>
    <w:p w14:paraId="57EF22D0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br/>
      </w:r>
    </w:p>
    <w:p w14:paraId="0C1768FF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В соответствии с Федеральным законом от 24.06.1998 N 89-ФЗ "Об отходах производства и потребления", Федеральным законом от 10.01.2002 N 7-ФЗ "Об охране окружающей среды", Федеральным законом от 06.10.2003 N 131-ФЗ "Об общих принципах организации местного самоуправления в Российской Федерации",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руководствуясь Уставом городского округа Лосино-Петровский, с целью предотвращения вредного воздействия ртутьсодержащих отходов на здоровье населения и окружающую среду постановляю:</w:t>
      </w:r>
      <w:r w:rsidRPr="00AD64A3">
        <w:rPr>
          <w:rFonts w:ascii="Arial" w:hAnsi="Arial" w:cs="Arial"/>
        </w:rPr>
        <w:br/>
      </w:r>
    </w:p>
    <w:p w14:paraId="7923B388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1. Утвердить Порядок сбора и утилизации отработанных люминесцентных и энергосберегающих ламп на территории городского округа Лосино-Петровский (далее - Порядок) (приложение).</w:t>
      </w:r>
      <w:r w:rsidRPr="00AD64A3">
        <w:rPr>
          <w:rFonts w:ascii="Arial" w:hAnsi="Arial" w:cs="Arial"/>
        </w:rPr>
        <w:br/>
      </w:r>
    </w:p>
    <w:p w14:paraId="69AB71BF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2. Рекомендовать руководителям предприятий, организаций и учреждений, являющихся потребителями люминесцентных и энергосберегающих ламп, независимо от организационно-правовой формы и формы собственности, осуществляющих деятельность на территории городского округа Лосино-Петровский:</w:t>
      </w:r>
      <w:r w:rsidRPr="00AD64A3">
        <w:rPr>
          <w:rFonts w:ascii="Arial" w:hAnsi="Arial" w:cs="Arial"/>
        </w:rPr>
        <w:br/>
      </w:r>
    </w:p>
    <w:p w14:paraId="7137AAA3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- принять к сведению и руководствоваться настоящим Порядком;</w:t>
      </w:r>
      <w:r w:rsidRPr="00AD64A3">
        <w:rPr>
          <w:rFonts w:ascii="Arial" w:hAnsi="Arial" w:cs="Arial"/>
        </w:rPr>
        <w:br/>
      </w:r>
    </w:p>
    <w:p w14:paraId="7F9A31E3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 xml:space="preserve">- заключить договор на сбор отработанных люминесцентных и энергосберегающих ламп со специализированными организациями, имеющими лицензии на осуществление деятельности по сбору, использованию, обезвреживанию, транспортированию, размещению отходов </w:t>
      </w:r>
      <w:proofErr w:type="gramStart"/>
      <w:r w:rsidRPr="00AD64A3">
        <w:rPr>
          <w:rFonts w:ascii="Arial" w:hAnsi="Arial" w:cs="Arial"/>
        </w:rPr>
        <w:t>I-V</w:t>
      </w:r>
      <w:proofErr w:type="gramEnd"/>
      <w:r w:rsidRPr="00AD64A3">
        <w:rPr>
          <w:rFonts w:ascii="Arial" w:hAnsi="Arial" w:cs="Arial"/>
        </w:rPr>
        <w:t xml:space="preserve"> классов опасности;</w:t>
      </w:r>
      <w:r w:rsidRPr="00AD64A3">
        <w:rPr>
          <w:rFonts w:ascii="Arial" w:hAnsi="Arial" w:cs="Arial"/>
        </w:rPr>
        <w:br/>
      </w:r>
    </w:p>
    <w:p w14:paraId="5978C946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- разработать инструкции по организации сбора, накопления и передаче на обезвреживание отработанных люминесцентных и энергосберегающих ламп и назначить ответственных лиц за обращение с ртутьсодержащими отходами (I класс опасности - чрезвычайно опасные) и ведение договора;</w:t>
      </w:r>
      <w:r w:rsidRPr="00AD64A3">
        <w:rPr>
          <w:rFonts w:ascii="Arial" w:hAnsi="Arial" w:cs="Arial"/>
        </w:rPr>
        <w:br/>
      </w:r>
    </w:p>
    <w:p w14:paraId="09CE6D5B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 xml:space="preserve">- передачу накопленных отходов осуществлять не реже чем 1 раз в шесть месяцев в целях их дальнейшего использования, обезвреживания, размещения, </w:t>
      </w:r>
      <w:r w:rsidRPr="00AD64A3">
        <w:rPr>
          <w:rFonts w:ascii="Arial" w:hAnsi="Arial" w:cs="Arial"/>
        </w:rPr>
        <w:lastRenderedPageBreak/>
        <w:t>транспортирования.</w:t>
      </w:r>
      <w:r w:rsidRPr="00AD64A3">
        <w:rPr>
          <w:rFonts w:ascii="Arial" w:hAnsi="Arial" w:cs="Arial"/>
        </w:rPr>
        <w:br/>
      </w:r>
    </w:p>
    <w:p w14:paraId="4F45F740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3. Рекомендовать управляющим организациям, ТСЖ, ТСН, действующим на территории городского округа Лосино-Петровский:</w:t>
      </w:r>
      <w:r w:rsidRPr="00AD64A3">
        <w:rPr>
          <w:rFonts w:ascii="Arial" w:hAnsi="Arial" w:cs="Arial"/>
        </w:rPr>
        <w:br/>
      </w:r>
    </w:p>
    <w:p w14:paraId="4A2B3F1F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- разработать инструкции по организации сбора, накопления, использования, обезвреживания, транспортирования и размещения отработанных люминесцентных и энергосберегающих ламп, назначить ответственное лицо для осуществления производственного экологического контроля;</w:t>
      </w:r>
      <w:r w:rsidRPr="00AD64A3">
        <w:rPr>
          <w:rFonts w:ascii="Arial" w:hAnsi="Arial" w:cs="Arial"/>
        </w:rPr>
        <w:br/>
      </w:r>
    </w:p>
    <w:p w14:paraId="78215F2D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- довести до жильцов Порядок сбора и утилизации отработанных люминесцентных и энергосберегающих ламп;</w:t>
      </w:r>
      <w:r w:rsidRPr="00AD64A3">
        <w:rPr>
          <w:rFonts w:ascii="Arial" w:hAnsi="Arial" w:cs="Arial"/>
        </w:rPr>
        <w:br/>
      </w:r>
    </w:p>
    <w:p w14:paraId="334D3629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- определить места для накопления отработанных люминесцентных и энергосберегающих ламп, осуществлять сбор отработанных люминесцентных и энергосберегающих ламп, в том числе от населения, в специальные контейнеры в местах их временного хранения;</w:t>
      </w:r>
      <w:r w:rsidRPr="00AD64A3">
        <w:rPr>
          <w:rFonts w:ascii="Arial" w:hAnsi="Arial" w:cs="Arial"/>
        </w:rPr>
        <w:br/>
      </w:r>
    </w:p>
    <w:p w14:paraId="3423A3A1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- заключить договоры со специализированными организациями, осуществляющими сбор ртутьсодержащих отходов;</w:t>
      </w:r>
      <w:r w:rsidRPr="00AD64A3">
        <w:rPr>
          <w:rFonts w:ascii="Arial" w:hAnsi="Arial" w:cs="Arial"/>
        </w:rPr>
        <w:br/>
      </w:r>
    </w:p>
    <w:p w14:paraId="56491E12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- осуществлять работы по выявлению и учету отработанных люминесцентных и энергосберегающих ламп, провести информирование жильцов многоквартирных домов о правилах обращения с отработанными люминесцентными и энергосберегающими лампами и порядке их сбора.</w:t>
      </w:r>
      <w:r w:rsidRPr="00AD64A3">
        <w:rPr>
          <w:rFonts w:ascii="Arial" w:hAnsi="Arial" w:cs="Arial"/>
        </w:rPr>
        <w:br/>
      </w:r>
    </w:p>
    <w:p w14:paraId="4E13766C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 xml:space="preserve">4. Рекомендовать садоводческим некоммерческим товариществам (далее - СНТ), гаражно-строительным кооперативам (далее - ГСК) и </w:t>
      </w:r>
      <w:proofErr w:type="gramStart"/>
      <w:r w:rsidRPr="00AD64A3">
        <w:rPr>
          <w:rFonts w:ascii="Arial" w:hAnsi="Arial" w:cs="Arial"/>
        </w:rPr>
        <w:t>т.п.</w:t>
      </w:r>
      <w:proofErr w:type="gramEnd"/>
      <w:r w:rsidRPr="00AD64A3">
        <w:rPr>
          <w:rFonts w:ascii="Arial" w:hAnsi="Arial" w:cs="Arial"/>
        </w:rPr>
        <w:t>:</w:t>
      </w:r>
      <w:r w:rsidRPr="00AD64A3">
        <w:rPr>
          <w:rFonts w:ascii="Arial" w:hAnsi="Arial" w:cs="Arial"/>
        </w:rPr>
        <w:br/>
      </w:r>
    </w:p>
    <w:p w14:paraId="5BB2FDED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- разработать инструкции по организации сбора, накопления, использования, обезвреживания, транспортирования и размещения отработанных люминесцентных и энергосберегающих ламп, назначить ответственное лицо для осуществления производственного экологического контроля;</w:t>
      </w:r>
      <w:r w:rsidRPr="00AD64A3">
        <w:rPr>
          <w:rFonts w:ascii="Arial" w:hAnsi="Arial" w:cs="Arial"/>
        </w:rPr>
        <w:br/>
      </w:r>
    </w:p>
    <w:p w14:paraId="7CC44E20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- довести до членов СНТ, ГСК правила сбора и утилизации отработанных люминесцентных и энергосберегающих ламп;</w:t>
      </w:r>
      <w:r w:rsidRPr="00AD64A3">
        <w:rPr>
          <w:rFonts w:ascii="Arial" w:hAnsi="Arial" w:cs="Arial"/>
        </w:rPr>
        <w:br/>
      </w:r>
    </w:p>
    <w:p w14:paraId="11F62A72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- определить места для накопления отработанных люминесцентных и энергосберегающих ламп, осуществлять сбор отработанных люминесцентных и энергосберегающих ламп в специальные контейнеры в местах их временного хранения;</w:t>
      </w:r>
      <w:r w:rsidRPr="00AD64A3">
        <w:rPr>
          <w:rFonts w:ascii="Arial" w:hAnsi="Arial" w:cs="Arial"/>
        </w:rPr>
        <w:br/>
      </w:r>
    </w:p>
    <w:p w14:paraId="2BC724F7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- заключить договоры со специализированными организациями, осуществляющими сбор ртутьсодержащих отходов;</w:t>
      </w:r>
      <w:r w:rsidRPr="00AD64A3">
        <w:rPr>
          <w:rFonts w:ascii="Arial" w:hAnsi="Arial" w:cs="Arial"/>
        </w:rPr>
        <w:br/>
      </w:r>
    </w:p>
    <w:p w14:paraId="11E1F17F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- осуществлять работы по выявлению и учету отработанных люминесцентных и энергосберегающих ламп, провести информирование членов объединений о правилах обращения с отработанными люминесцентными и энергосберегающими лампами и порядке их сбора.</w:t>
      </w:r>
      <w:r w:rsidRPr="00AD64A3">
        <w:rPr>
          <w:rFonts w:ascii="Arial" w:hAnsi="Arial" w:cs="Arial"/>
        </w:rPr>
        <w:br/>
      </w:r>
    </w:p>
    <w:p w14:paraId="23FA5FD8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 xml:space="preserve">5. Контроль за исполнением настоящего постановления возложить на заместителя главы администрации городского округа Лосино-Петровский </w:t>
      </w:r>
      <w:proofErr w:type="gramStart"/>
      <w:r w:rsidRPr="00AD64A3">
        <w:rPr>
          <w:rFonts w:ascii="Arial" w:hAnsi="Arial" w:cs="Arial"/>
        </w:rPr>
        <w:t>О.В.</w:t>
      </w:r>
      <w:proofErr w:type="gramEnd"/>
      <w:r w:rsidRPr="00AD64A3">
        <w:rPr>
          <w:rFonts w:ascii="Arial" w:hAnsi="Arial" w:cs="Arial"/>
        </w:rPr>
        <w:t xml:space="preserve"> </w:t>
      </w:r>
      <w:proofErr w:type="spellStart"/>
      <w:r w:rsidRPr="00AD64A3">
        <w:rPr>
          <w:rFonts w:ascii="Arial" w:hAnsi="Arial" w:cs="Arial"/>
        </w:rPr>
        <w:lastRenderedPageBreak/>
        <w:t>Фетюкова</w:t>
      </w:r>
      <w:proofErr w:type="spellEnd"/>
      <w:r w:rsidRPr="00AD64A3">
        <w:rPr>
          <w:rFonts w:ascii="Arial" w:hAnsi="Arial" w:cs="Arial"/>
        </w:rPr>
        <w:t>.</w:t>
      </w:r>
      <w:r w:rsidRPr="00AD64A3">
        <w:rPr>
          <w:rFonts w:ascii="Arial" w:hAnsi="Arial" w:cs="Arial"/>
        </w:rPr>
        <w:br/>
      </w:r>
    </w:p>
    <w:p w14:paraId="573B989D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6. Опубликовать настоящее постановление в еженедельной общественно-политической газете "Городские вести" и разместить на официальном сайте администрации городского округа Лосино-Петровский.</w:t>
      </w:r>
      <w:r w:rsidRPr="00AD64A3">
        <w:rPr>
          <w:rFonts w:ascii="Arial" w:hAnsi="Arial" w:cs="Arial"/>
        </w:rPr>
        <w:br/>
      </w:r>
    </w:p>
    <w:p w14:paraId="245AB340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Врио главы</w:t>
      </w:r>
      <w:r w:rsidRPr="00AD64A3">
        <w:rPr>
          <w:rFonts w:ascii="Arial" w:hAnsi="Arial" w:cs="Arial"/>
        </w:rPr>
        <w:br/>
        <w:t>городского округа</w:t>
      </w:r>
      <w:r w:rsidRPr="00AD64A3">
        <w:rPr>
          <w:rFonts w:ascii="Arial" w:hAnsi="Arial" w:cs="Arial"/>
        </w:rPr>
        <w:br/>
        <w:t>О.В. Фетюков</w:t>
      </w:r>
    </w:p>
    <w:p w14:paraId="469B6D86" w14:textId="77777777" w:rsidR="00AD64A3" w:rsidRPr="00AD64A3" w:rsidRDefault="00AD64A3" w:rsidP="00AD64A3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D64A3">
        <w:rPr>
          <w:rFonts w:ascii="Arial" w:hAnsi="Arial" w:cs="Arial"/>
          <w:color w:val="auto"/>
          <w:sz w:val="24"/>
          <w:szCs w:val="24"/>
        </w:rPr>
        <w:br/>
      </w:r>
      <w:r w:rsidRPr="00AD64A3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AD64A3">
        <w:rPr>
          <w:rFonts w:ascii="Arial" w:hAnsi="Arial" w:cs="Arial"/>
          <w:color w:val="auto"/>
          <w:sz w:val="24"/>
          <w:szCs w:val="24"/>
        </w:rPr>
        <w:br/>
        <w:t>к постановлению администрации</w:t>
      </w:r>
      <w:r w:rsidRPr="00AD64A3">
        <w:rPr>
          <w:rFonts w:ascii="Arial" w:hAnsi="Arial" w:cs="Arial"/>
          <w:color w:val="auto"/>
          <w:sz w:val="24"/>
          <w:szCs w:val="24"/>
        </w:rPr>
        <w:br/>
        <w:t>городского округа Лосино-Петровский</w:t>
      </w:r>
      <w:r w:rsidRPr="00AD64A3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AD64A3">
        <w:rPr>
          <w:rFonts w:ascii="Arial" w:hAnsi="Arial" w:cs="Arial"/>
          <w:color w:val="auto"/>
          <w:sz w:val="24"/>
          <w:szCs w:val="24"/>
        </w:rPr>
        <w:br/>
        <w:t>от 16 апреля 2018 года N 246</w:t>
      </w:r>
    </w:p>
    <w:p w14:paraId="53C58E43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5CEF7F59" w14:textId="77777777" w:rsidR="00AD64A3" w:rsidRPr="00AD64A3" w:rsidRDefault="00AD64A3" w:rsidP="00AD64A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D64A3">
        <w:rPr>
          <w:rFonts w:ascii="Arial" w:hAnsi="Arial" w:cs="Arial"/>
          <w:b/>
          <w:bCs/>
        </w:rPr>
        <w:t>ПОРЯДОК ОРГАНИЗАЦИИ СБОРА И УТИЛИЗАЦИИ ОТРАБОТАННЫХ ЛЮМИНЕСЦЕНТНЫХ И ЭНЕРГОСБЕРЕГАЮЩИХ ЛАМП НА ТЕРРИТОРИИ ГОРОДСКОГО ОКРУГА ЛОСИНО-ПЕТРОВСКИЙ</w:t>
      </w:r>
    </w:p>
    <w:p w14:paraId="6AF55F75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625BFB72" w14:textId="77777777" w:rsidR="00AD64A3" w:rsidRPr="00AD64A3" w:rsidRDefault="00AD64A3" w:rsidP="00AD64A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D64A3">
        <w:rPr>
          <w:rFonts w:ascii="Arial" w:hAnsi="Arial" w:cs="Arial"/>
          <w:sz w:val="24"/>
          <w:szCs w:val="24"/>
        </w:rPr>
        <w:t>1. Общие положения</w:t>
      </w:r>
    </w:p>
    <w:p w14:paraId="7DCA2CA3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1.1. Порядок сбора и утилизации отработанных люминесцентных и энергосберегающих ламп на территории городского округа Лосино-Петровский (далее - Порядок) разработан в соответствии с требованиями Федеральных законов от 24.06.1998 N 89-ФЗ "Об отходах производства и потребления", от 06.11.2003 N 131-ФЗ "Об общих принципах организации местного самоуправления в Российской Федерации", от 30.03.1999 N 52-ФЗ "О санитарно-эпидемиологическом благополучии населения", от 10.01.2002 N 7-ФЗ "Об охране окружающей среды", от 23.11.2009 N 261-ФЗ "Об энергосбережении и о повышении энергетической эффективности и о внесении изменений в отдельные законодательные акты Российской Федерации", Государственного стандарта 12.3.031-83 "Система стандартов безопасности труда. Работы с ртутью. Требования безопасности", утвержденного постановлением Госстандарта СССР от 10.10.83 N 4833,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обеззараживание, транспортирование и размещение которых может повлечь причинение вреда жизни, здоровью граждан, вреда животным, растениям и окружающей среде", в целях снижения неблагоприятного воздействия ртутьсодержащих отходов на здоровье населения и среду обитания путем организации системы обращения с ртутьсодержащими отходами.</w:t>
      </w:r>
      <w:r w:rsidRPr="00AD64A3">
        <w:rPr>
          <w:rFonts w:ascii="Arial" w:hAnsi="Arial" w:cs="Arial"/>
        </w:rPr>
        <w:br/>
      </w:r>
    </w:p>
    <w:p w14:paraId="501F5C74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1.2. Требования настоящего Порядка обязательны для юридических лиц (независимо от организационно-правовой формы) и индивидуальных предпринимателей, а также физических лиц.</w:t>
      </w:r>
      <w:r w:rsidRPr="00AD64A3">
        <w:rPr>
          <w:rFonts w:ascii="Arial" w:hAnsi="Arial" w:cs="Arial"/>
        </w:rPr>
        <w:br/>
      </w:r>
    </w:p>
    <w:p w14:paraId="5E2AB611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lastRenderedPageBreak/>
        <w:t>1.3. Сбор, накопление, хранение и транспортировка люминесцентных и энергосберегающих ламп индивидуальными предпринимателями и юридическими лицами осуществляются на основании требований действующего федерального и Московского областного природоохранного законодательства в соответствии с утвержденной разрешительной документацией.</w:t>
      </w:r>
      <w:r w:rsidRPr="00AD64A3">
        <w:rPr>
          <w:rFonts w:ascii="Arial" w:hAnsi="Arial" w:cs="Arial"/>
        </w:rPr>
        <w:br/>
      </w:r>
    </w:p>
    <w:p w14:paraId="2797818B" w14:textId="77777777" w:rsidR="00AD64A3" w:rsidRPr="00AD64A3" w:rsidRDefault="00AD64A3" w:rsidP="00AD64A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D64A3">
        <w:rPr>
          <w:rFonts w:ascii="Arial" w:hAnsi="Arial" w:cs="Arial"/>
          <w:sz w:val="24"/>
          <w:szCs w:val="24"/>
        </w:rPr>
        <w:t>2. Организация сбора и утилизации отработанных люминесцентных и энергосберегающих ламп</w:t>
      </w:r>
    </w:p>
    <w:p w14:paraId="7A518364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A81A0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2.1. Утилизации в соответствии с Порядком подлежат осветительные устройства и электрические лампы с ртутным заполнением и содержанием ртути не менее 0,01 процента, выведенные из эксплуатации и подлежащие утилизации.</w:t>
      </w:r>
      <w:r w:rsidRPr="00AD64A3">
        <w:rPr>
          <w:rFonts w:ascii="Arial" w:hAnsi="Arial" w:cs="Arial"/>
        </w:rPr>
        <w:br/>
      </w:r>
    </w:p>
    <w:p w14:paraId="0DBB98FE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2.2. Юридические лица и индивидуальные предприниматели, эксплуатирующие электрические устройства и электрические лампы с ртутным заполнением, должны вести постоянный учет получаемых и отработанных люминесцентных и энергосберегающих ламп.</w:t>
      </w:r>
      <w:r w:rsidRPr="00AD64A3">
        <w:rPr>
          <w:rFonts w:ascii="Arial" w:hAnsi="Arial" w:cs="Arial"/>
        </w:rPr>
        <w:br/>
      </w:r>
    </w:p>
    <w:p w14:paraId="70E8EEC9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 xml:space="preserve">2.3. Юридические лица и индивидуальные предприниматели, не имеющие лицензии по сбору, использованию, обезвреживанию, транспортированию, размещению отходов </w:t>
      </w:r>
      <w:proofErr w:type="gramStart"/>
      <w:r w:rsidRPr="00AD64A3">
        <w:rPr>
          <w:rFonts w:ascii="Arial" w:hAnsi="Arial" w:cs="Arial"/>
        </w:rPr>
        <w:t>I-IV</w:t>
      </w:r>
      <w:proofErr w:type="gramEnd"/>
      <w:r w:rsidRPr="00AD64A3">
        <w:rPr>
          <w:rFonts w:ascii="Arial" w:hAnsi="Arial" w:cs="Arial"/>
        </w:rPr>
        <w:t xml:space="preserve"> классов опасности, осуществляют накопление отработанных люминесцентных и энергосберегающих ламп в специально отведенных местах.</w:t>
      </w:r>
      <w:r w:rsidRPr="00AD64A3">
        <w:rPr>
          <w:rFonts w:ascii="Arial" w:hAnsi="Arial" w:cs="Arial"/>
        </w:rPr>
        <w:br/>
      </w:r>
    </w:p>
    <w:p w14:paraId="331D7CCC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2.4. Накопление отработанных люминесцентных и энергосберегающих ламп, поступающих от физических лиц, проживающих в многоквартирных и частных жилых домах, производят:</w:t>
      </w:r>
      <w:r w:rsidRPr="00AD64A3">
        <w:rPr>
          <w:rFonts w:ascii="Arial" w:hAnsi="Arial" w:cs="Arial"/>
        </w:rPr>
        <w:br/>
      </w:r>
    </w:p>
    <w:p w14:paraId="0D49679E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а) при управлении управляющей организацией - юридические лица и индивидуальные предприниматели, осуществляющие управление многоквартирными домами на основании заключенного договора с собственниками помещений многоквартирного дома;</w:t>
      </w:r>
      <w:r w:rsidRPr="00AD64A3">
        <w:rPr>
          <w:rFonts w:ascii="Arial" w:hAnsi="Arial" w:cs="Arial"/>
        </w:rPr>
        <w:br/>
      </w:r>
    </w:p>
    <w:p w14:paraId="5418D324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б) при управлении товариществом собственников жилья либо жилищным кооперативом или иным специализированным потребительским кооперативом - товариществом собственников жилья, либо жилищным кооперативом или иным специализированным потребительским кооперативом, либо юридическими лицами и индивидуальными предпринимателями, заключившими с указанными организациями договоры на оказание услуг по содержанию и ремонту общего имущества;</w:t>
      </w:r>
      <w:r w:rsidRPr="00AD64A3">
        <w:rPr>
          <w:rFonts w:ascii="Arial" w:hAnsi="Arial" w:cs="Arial"/>
        </w:rPr>
        <w:br/>
      </w:r>
    </w:p>
    <w:p w14:paraId="5768F580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в) при непосредственном управлении собственниками помещений в многоквартирном доме - юридические лица и индивидуальные предприниматели, заключившие с собственниками помещений многоквартирного дома договоры на оказание услуг по содержанию и ремонту общего имущества в таком доме.</w:t>
      </w:r>
      <w:r w:rsidRPr="00AD64A3">
        <w:rPr>
          <w:rFonts w:ascii="Arial" w:hAnsi="Arial" w:cs="Arial"/>
        </w:rPr>
        <w:br/>
      </w:r>
    </w:p>
    <w:p w14:paraId="709F1F24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2.5. Прием отработанных люминесцентных и энергосберегающих ламп от населения (в том числе проживающего в частном секторе) производится в упаковке из-под новых люминесцентных и энергосберегающих ламп либо в любой другой твердой упаковке.</w:t>
      </w:r>
      <w:r w:rsidRPr="00AD64A3">
        <w:rPr>
          <w:rFonts w:ascii="Arial" w:hAnsi="Arial" w:cs="Arial"/>
        </w:rPr>
        <w:br/>
      </w:r>
    </w:p>
    <w:p w14:paraId="237A9AA5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lastRenderedPageBreak/>
        <w:t>2.6. Расходы, связанные с транспортировкой, размещением и утилизацией ртутьсодержащих отходов, несет их собственник либо лицо, на которое возложена обязанность по сдаче отходов в соответствии с договором или иными документами.</w:t>
      </w:r>
      <w:r w:rsidRPr="00AD64A3">
        <w:rPr>
          <w:rFonts w:ascii="Arial" w:hAnsi="Arial" w:cs="Arial"/>
        </w:rPr>
        <w:br/>
      </w:r>
    </w:p>
    <w:p w14:paraId="318B7B71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 xml:space="preserve">2.7. Управляющие компании, товарищества собственников жилья, представители от собственников многоквартирного дома при непосредственном управлении заключают договор со специализированной организацией-перевозчиком в соответствии с действующим законодательством и производят оплату </w:t>
      </w:r>
      <w:proofErr w:type="gramStart"/>
      <w:r w:rsidRPr="00AD64A3">
        <w:rPr>
          <w:rFonts w:ascii="Arial" w:hAnsi="Arial" w:cs="Arial"/>
        </w:rPr>
        <w:t>за транспортировку</w:t>
      </w:r>
      <w:proofErr w:type="gramEnd"/>
      <w:r w:rsidRPr="00AD64A3">
        <w:rPr>
          <w:rFonts w:ascii="Arial" w:hAnsi="Arial" w:cs="Arial"/>
        </w:rPr>
        <w:t xml:space="preserve"> и утилизацию люминесцентных и энергосберегающих ламп.</w:t>
      </w:r>
      <w:r w:rsidRPr="00AD64A3">
        <w:rPr>
          <w:rFonts w:ascii="Arial" w:hAnsi="Arial" w:cs="Arial"/>
        </w:rPr>
        <w:br/>
      </w:r>
    </w:p>
    <w:p w14:paraId="4F0B6D2D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 xml:space="preserve">2.8. Накопление отработанных люминесцентных и энергосберегающих ламп в местах, являющихся общим имуществом собственников помещений многоквартирного дома, не допускается. Накопление должно производиться в соответствии с требованиями Государственного стандарта </w:t>
      </w:r>
      <w:proofErr w:type="gramStart"/>
      <w:r w:rsidRPr="00AD64A3">
        <w:rPr>
          <w:rFonts w:ascii="Arial" w:hAnsi="Arial" w:cs="Arial"/>
        </w:rPr>
        <w:t>12.3.031-83</w:t>
      </w:r>
      <w:proofErr w:type="gramEnd"/>
      <w:r w:rsidRPr="00AD64A3">
        <w:rPr>
          <w:rFonts w:ascii="Arial" w:hAnsi="Arial" w:cs="Arial"/>
        </w:rPr>
        <w:t xml:space="preserve"> "Система стандартов безопасности труда. Работы с ртутью. Требования безопасности", Санитарных правил при работе с ртутью, ее соединениями и приборами с ртутным заполнением, утвержденными Главным государственным санитарным врачом СССР 04.04.88 N </w:t>
      </w:r>
      <w:proofErr w:type="gramStart"/>
      <w:r w:rsidRPr="00AD64A3">
        <w:rPr>
          <w:rFonts w:ascii="Arial" w:hAnsi="Arial" w:cs="Arial"/>
        </w:rPr>
        <w:t>4607-88</w:t>
      </w:r>
      <w:proofErr w:type="gramEnd"/>
      <w:r w:rsidRPr="00AD64A3">
        <w:rPr>
          <w:rFonts w:ascii="Arial" w:hAnsi="Arial" w:cs="Arial"/>
        </w:rPr>
        <w:t>.</w:t>
      </w:r>
      <w:r w:rsidRPr="00AD64A3">
        <w:rPr>
          <w:rFonts w:ascii="Arial" w:hAnsi="Arial" w:cs="Arial"/>
        </w:rPr>
        <w:br/>
      </w:r>
    </w:p>
    <w:p w14:paraId="046829FF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2.9. Для временного хранения (не более шести месяцев) в организации выделяется отдельное закрытое помещение, доступ в которое посторонних лиц запрещен. В помещении устанавливаются стеллажи для временного хранения люминесцентных и энергосберегающих ламп. Количество стеллажей определяется исходя из фактического числа образующихся ртутьсодержащих отходов в течение года. Помещение должно быть защищено от химически агрессивных веществ, атмосферных осадков, поверхностных и грунтовых вод.</w:t>
      </w:r>
      <w:r w:rsidRPr="00AD64A3">
        <w:rPr>
          <w:rFonts w:ascii="Arial" w:hAnsi="Arial" w:cs="Arial"/>
        </w:rPr>
        <w:br/>
      </w:r>
    </w:p>
    <w:p w14:paraId="2B1FDC87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2.10. Не допускается совместное хранение поврежденных и неповрежденных люминесцентных и энергосберегающих ламп. Хранение поврежденных люминесцентных и энергосберегающих ламп осуществляется в специальной таре.</w:t>
      </w:r>
      <w:r w:rsidRPr="00AD64A3">
        <w:rPr>
          <w:rFonts w:ascii="Arial" w:hAnsi="Arial" w:cs="Arial"/>
        </w:rPr>
        <w:br/>
      </w:r>
    </w:p>
    <w:p w14:paraId="005BE610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2.11. Юридические лица и индивидуальные предприниматели назначают в установленном порядке ответственных лиц за обращение с указанными отходами, разрабатывают инструкции по организации накопления отработанных ртутьсодержащих отходов применительно к конкретным условиям.</w:t>
      </w:r>
      <w:r w:rsidRPr="00AD64A3">
        <w:rPr>
          <w:rFonts w:ascii="Arial" w:hAnsi="Arial" w:cs="Arial"/>
        </w:rPr>
        <w:br/>
      </w:r>
    </w:p>
    <w:p w14:paraId="60959E12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2.12. Не допускается самостоятельное обезвреживание, использование, транспортирование и размещение отработанных люминесцентных и энергосберегающих ламп потребителями.</w:t>
      </w:r>
      <w:r w:rsidRPr="00AD64A3">
        <w:rPr>
          <w:rFonts w:ascii="Arial" w:hAnsi="Arial" w:cs="Arial"/>
        </w:rPr>
        <w:br/>
      </w:r>
    </w:p>
    <w:p w14:paraId="66DE0376" w14:textId="77777777" w:rsidR="00AD64A3" w:rsidRPr="00AD64A3" w:rsidRDefault="00AD64A3" w:rsidP="00AD64A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D64A3">
        <w:rPr>
          <w:rFonts w:ascii="Arial" w:hAnsi="Arial" w:cs="Arial"/>
          <w:sz w:val="24"/>
          <w:szCs w:val="24"/>
        </w:rPr>
        <w:t>3. Информирование населения</w:t>
      </w:r>
    </w:p>
    <w:p w14:paraId="6E37B5CF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6AE46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3.1. Информирование населения о порядке сбора отработанных люминесцентных и энергосберегающих ламп осуществляется администрацией городского округа Лосино-Петровский, специализированными организациями, а также юридическими лицами и индивидуальными предпринимателями, осуществляющими накопление и утилизацию люминесцентных и энергосберегающих ламп.</w:t>
      </w:r>
      <w:r w:rsidRPr="00AD64A3">
        <w:rPr>
          <w:rFonts w:ascii="Arial" w:hAnsi="Arial" w:cs="Arial"/>
        </w:rPr>
        <w:br/>
      </w:r>
    </w:p>
    <w:p w14:paraId="349898CF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lastRenderedPageBreak/>
        <w:t>3.2. Информация о порядке сбора и утилизации отработанных люминесцентных и энергосберегающих ламп размещается на официальном сайте администрации городского округа Лосино-Петровский, в местах реализации люминесцентных и энергосберегающих ламп, по месту нахождения специализированных организаций.</w:t>
      </w:r>
      <w:r w:rsidRPr="00AD64A3">
        <w:rPr>
          <w:rFonts w:ascii="Arial" w:hAnsi="Arial" w:cs="Arial"/>
        </w:rPr>
        <w:br/>
      </w:r>
    </w:p>
    <w:p w14:paraId="5D2B0DD2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3.3. Юридические лица и индивидуальные предприниматели, осуществляющие управление многоквартирными домами на основании заключенного договора или заключившие с собственниками помещений многоквартирного дома договоры на оказание услуг по содержанию и ремонту общего имущества в таком доме, доводят информацию о Правилах обращения с отработанными люминесцентными и энергосберегающими лампами до сведения собственников помещений многоквартирных жилых домов путем размещения информации, указанной в пункте 3.4 Порядка, на информационных стендах (стойках) в помещении управляющей организации.</w:t>
      </w:r>
      <w:r w:rsidRPr="00AD64A3">
        <w:rPr>
          <w:rFonts w:ascii="Arial" w:hAnsi="Arial" w:cs="Arial"/>
        </w:rPr>
        <w:br/>
      </w:r>
    </w:p>
    <w:p w14:paraId="57BE1C36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3.4. Размещению подлежит следующая информация:</w:t>
      </w:r>
      <w:r w:rsidRPr="00AD64A3">
        <w:rPr>
          <w:rFonts w:ascii="Arial" w:hAnsi="Arial" w:cs="Arial"/>
        </w:rPr>
        <w:br/>
      </w:r>
    </w:p>
    <w:p w14:paraId="334D252D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а) порядок организации сбора отработанных люминесцентных и энергосберегающих ламп;</w:t>
      </w:r>
      <w:r w:rsidRPr="00AD64A3">
        <w:rPr>
          <w:rFonts w:ascii="Arial" w:hAnsi="Arial" w:cs="Arial"/>
        </w:rPr>
        <w:br/>
      </w:r>
    </w:p>
    <w:p w14:paraId="3197F5DB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б) места и условия приема отработанных люминесцентных и энергосберегающих ламп.</w:t>
      </w:r>
      <w:r w:rsidRPr="00AD64A3">
        <w:rPr>
          <w:rFonts w:ascii="Arial" w:hAnsi="Arial" w:cs="Arial"/>
        </w:rPr>
        <w:br/>
      </w:r>
    </w:p>
    <w:p w14:paraId="2DBFA97A" w14:textId="77777777" w:rsidR="00AD64A3" w:rsidRPr="00AD64A3" w:rsidRDefault="00AD64A3" w:rsidP="00AD64A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D64A3">
        <w:rPr>
          <w:rFonts w:ascii="Arial" w:hAnsi="Arial" w:cs="Arial"/>
          <w:sz w:val="24"/>
          <w:szCs w:val="24"/>
        </w:rPr>
        <w:t>4. Ответственность за несоблюдение требований в области обращения с ртутьсодержащими отходами</w:t>
      </w:r>
    </w:p>
    <w:p w14:paraId="2CD57BC6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FA153A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4.1. За несоблюдение требований в области обращения с ртутьсодержащими отходами на территории городского округа Лосино-Петровский физические, юридические лица и индивидуальные предприниматели несут ответственность в соответствии с действующим законодательством.</w:t>
      </w:r>
      <w:r w:rsidRPr="00AD64A3">
        <w:rPr>
          <w:rFonts w:ascii="Arial" w:hAnsi="Arial" w:cs="Arial"/>
        </w:rPr>
        <w:br/>
      </w:r>
    </w:p>
    <w:p w14:paraId="590D11AF" w14:textId="77777777" w:rsidR="00AD64A3" w:rsidRPr="00AD64A3" w:rsidRDefault="00AD64A3" w:rsidP="00AD64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64A3">
        <w:rPr>
          <w:rFonts w:ascii="Arial" w:hAnsi="Arial" w:cs="Arial"/>
        </w:rPr>
        <w:t>4.2. Лица, виновные в нарушении Порядка, привлекаются к ответственности в соответствии с действующим законодательством.</w:t>
      </w:r>
    </w:p>
    <w:p w14:paraId="656C4894" w14:textId="77777777" w:rsidR="00AD64A3" w:rsidRPr="00AD64A3" w:rsidRDefault="00AD64A3" w:rsidP="00AD64A3"/>
    <w:p w14:paraId="259E8208" w14:textId="77777777" w:rsidR="005D3522" w:rsidRPr="00AD64A3" w:rsidRDefault="005D352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D64A3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D64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AD64A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D64A3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D64A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AD64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AD64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