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2F8F1A1" w14:textId="77777777" w:rsidR="001658EB" w:rsidRPr="001658EB" w:rsidRDefault="001658EB" w:rsidP="001658EB">
      <w:pPr>
        <w:keepNext/>
        <w:keepLines/>
        <w:shd w:val="clear" w:color="auto" w:fill="FFFFFF"/>
        <w:spacing w:after="240" w:line="254" w:lineRule="auto"/>
        <w:jc w:val="center"/>
        <w:textAlignment w:val="baseline"/>
        <w:outlineLvl w:val="1"/>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ПРАВИТЕЛЬСТВО МОСКВЫ</w:t>
      </w:r>
    </w:p>
    <w:p w14:paraId="435A6636" w14:textId="77777777" w:rsidR="001658EB" w:rsidRPr="001658EB" w:rsidRDefault="001658EB" w:rsidP="001658EB">
      <w:pPr>
        <w:shd w:val="clear" w:color="auto" w:fill="FFFFFF"/>
        <w:spacing w:after="240" w:line="240" w:lineRule="auto"/>
        <w:jc w:val="center"/>
        <w:textAlignment w:val="baseline"/>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ПОСТАНОВЛЕНИЕ</w:t>
      </w:r>
    </w:p>
    <w:p w14:paraId="7E0FEC59" w14:textId="77777777" w:rsidR="001658EB" w:rsidRPr="001658EB" w:rsidRDefault="001658EB" w:rsidP="001658EB">
      <w:pPr>
        <w:shd w:val="clear" w:color="auto" w:fill="FFFFFF"/>
        <w:spacing w:after="240" w:line="240" w:lineRule="auto"/>
        <w:jc w:val="center"/>
        <w:textAlignment w:val="baseline"/>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от 6 декабря 2018 года N 1508-ПП</w:t>
      </w:r>
    </w:p>
    <w:p w14:paraId="43EAFE27" w14:textId="77777777" w:rsidR="001658EB" w:rsidRPr="001658EB" w:rsidRDefault="001658EB" w:rsidP="001658EB">
      <w:pPr>
        <w:shd w:val="clear" w:color="auto" w:fill="FFFFFF"/>
        <w:spacing w:after="240" w:line="240" w:lineRule="auto"/>
        <w:jc w:val="center"/>
        <w:textAlignment w:val="baseline"/>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О порядке предоставления в пользование участков недр местного значения на территории города Москвы</w:t>
      </w:r>
    </w:p>
    <w:p w14:paraId="292506B2" w14:textId="77777777" w:rsidR="001658EB" w:rsidRPr="001658EB" w:rsidRDefault="001658EB" w:rsidP="001658EB">
      <w:pPr>
        <w:shd w:val="clear" w:color="auto" w:fill="FFFFFF"/>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(с изменениями на 9 декабря 2020 года)</w:t>
      </w:r>
    </w:p>
    <w:p w14:paraId="5808AC96" w14:textId="77777777" w:rsid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p>
    <w:p w14:paraId="1C5E4085" w14:textId="724B910E"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В целях реализации полномочий города Москвы в сфере регулирования отношений недропользования Правительство Москвы</w:t>
      </w:r>
    </w:p>
    <w:p w14:paraId="66DDFEB6" w14:textId="77777777" w:rsidR="001658EB" w:rsidRPr="001658EB" w:rsidRDefault="001658EB" w:rsidP="001658EB">
      <w:pPr>
        <w:shd w:val="clear" w:color="auto" w:fill="FFFFFF"/>
        <w:spacing w:after="0" w:line="240" w:lineRule="auto"/>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постановляет:</w:t>
      </w:r>
    </w:p>
    <w:p w14:paraId="6D81887F"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 Утвердить:</w:t>
      </w:r>
    </w:p>
    <w:p w14:paraId="1D5E5E0F"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1.1. Порядок проведения аукционов на право пользования участками недр местного значения, содержащими общераспространенные полезные ископаемые, на территории города Москвы (приложение 1).</w:t>
      </w:r>
    </w:p>
    <w:p w14:paraId="484B2AE8"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1.2. Административный регламент предоставления государственной услуги "Оформление, переоформление, внесение изменений и дополнений, государственная регистрация и выдача лицензий на пользование участками недр местного значения на территории города Москвы" (приложение 2).</w:t>
      </w:r>
    </w:p>
    <w:p w14:paraId="06B9EEBC"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1.3. Административный регламент предоставления государственной услуги "Проведение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в городе Москве (приложение 3).</w:t>
      </w:r>
    </w:p>
    <w:p w14:paraId="26085DB8" w14:textId="6501757F"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p>
    <w:p w14:paraId="2A0010E5"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 Контроль за выполнением настоящего постановления возложить на заместителя Мэра Москвы в Правительстве Москвы по вопросам жилищно-коммунального хозяйства и благоустройства Бирюкова </w:t>
      </w:r>
      <w:proofErr w:type="gramStart"/>
      <w:r w:rsidRPr="001658EB">
        <w:rPr>
          <w:rFonts w:ascii="Arial" w:eastAsia="Times New Roman" w:hAnsi="Arial" w:cs="Arial"/>
          <w:sz w:val="24"/>
          <w:szCs w:val="24"/>
          <w:lang w:eastAsia="ru-RU"/>
        </w:rPr>
        <w:t>П.П.</w:t>
      </w:r>
      <w:proofErr w:type="gramEnd"/>
    </w:p>
    <w:p w14:paraId="5F94EBBE" w14:textId="77777777"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Мэр Москвы</w:t>
      </w:r>
    </w:p>
    <w:p w14:paraId="6F24CDF5" w14:textId="77777777"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proofErr w:type="spellStart"/>
      <w:r w:rsidRPr="001658EB">
        <w:rPr>
          <w:rFonts w:ascii="Arial" w:eastAsia="Times New Roman" w:hAnsi="Arial" w:cs="Arial"/>
          <w:sz w:val="24"/>
          <w:szCs w:val="24"/>
          <w:lang w:eastAsia="ru-RU"/>
        </w:rPr>
        <w:t>С.С.Собянин</w:t>
      </w:r>
      <w:proofErr w:type="spellEnd"/>
    </w:p>
    <w:p w14:paraId="71FE2C75" w14:textId="77777777" w:rsidR="001658EB" w:rsidRPr="001658EB" w:rsidRDefault="001658EB" w:rsidP="001658EB">
      <w:pPr>
        <w:keepNext/>
        <w:keepLines/>
        <w:shd w:val="clear" w:color="auto" w:fill="FFFFFF"/>
        <w:spacing w:after="240" w:line="254" w:lineRule="auto"/>
        <w:jc w:val="right"/>
        <w:textAlignment w:val="baseline"/>
        <w:outlineLvl w:val="1"/>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Приложение 1</w:t>
      </w:r>
    </w:p>
    <w:p w14:paraId="3EFC7978" w14:textId="77777777"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к постановлению Правительства Москвы</w:t>
      </w:r>
    </w:p>
    <w:p w14:paraId="76CCB8E6" w14:textId="77777777"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от 6 декабря 2018 года N 1508-ПП</w:t>
      </w:r>
    </w:p>
    <w:p w14:paraId="26DE3443" w14:textId="77777777" w:rsidR="001658EB" w:rsidRPr="001658EB" w:rsidRDefault="001658EB" w:rsidP="001658EB">
      <w:pPr>
        <w:shd w:val="clear" w:color="auto" w:fill="FFFFFF"/>
        <w:spacing w:after="240" w:line="240" w:lineRule="auto"/>
        <w:jc w:val="center"/>
        <w:textAlignment w:val="baseline"/>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Порядок проведения аукционов на право пользования участками недр местного значения, содержащими общераспространенные полезные ископаемые, на территории города Москвы</w:t>
      </w:r>
    </w:p>
    <w:p w14:paraId="3587A69D" w14:textId="77777777" w:rsidR="001658EB" w:rsidRPr="001658EB" w:rsidRDefault="001658EB" w:rsidP="001658E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1. Общие положения</w:t>
      </w:r>
    </w:p>
    <w:p w14:paraId="300F9852"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1.1. Порядок проведения аукционов на право пользования участками недр местного значения, содержащими общераспространенные полезные ископаемые, на территории города Москвы (далее - Порядок) разработан в соответствии с Законом Российской Федерации от 21 февраля 1992 г. N 2395-1 "О недрах", Положением о порядке лицензирования пользования недрами, утвержденным постановлением Верховного Совета Российской Федерации от 15 </w:t>
      </w:r>
      <w:r w:rsidRPr="001658EB">
        <w:rPr>
          <w:rFonts w:ascii="Arial" w:eastAsia="Times New Roman" w:hAnsi="Arial" w:cs="Arial"/>
          <w:sz w:val="24"/>
          <w:szCs w:val="24"/>
          <w:lang w:eastAsia="ru-RU"/>
        </w:rPr>
        <w:lastRenderedPageBreak/>
        <w:t>июля 1992 г. N 3314-I "О порядке введения в действие Положения о порядке лицензирования пользования недрами", указом Мэра Москвы от 18 февраля 2009 г. N 9-УМ "О мерах по реализации полномочий города Москвы в сфере недропользования", распоряжением Министерства природных ресурсов и экологии Российской Федерации и Правительства Москвы от 7 сентября 2009 г. N 42-р/2342-РП "Об утверждении перечня общераспространенных полезных ископаемых города Москвы" и определяет условия и процедуру проведения аукциона на право пользования участками недр местного значения, содержащими общераспространенные полезные ископаемые, включенными в перечень участков недр местного значения, утвержденный Правительством Москвы,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(далее - аукцион).</w:t>
      </w:r>
    </w:p>
    <w:p w14:paraId="61535FF9"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1.2. Департамент природопользования и охраны окружающей среды города Москвы (далее - Департамент) осуществляет подготовку перечня участков недр местного значения, содержащих общераспространенные полезные ископаемые (далее - участки недр), по согласованию с федеральным органом управления государственным фондом недр в соответствии с порядком, установленным федеральным органом управления государственным фондом недр.</w:t>
      </w:r>
    </w:p>
    <w:p w14:paraId="5695B9A8"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1.3. Аукцион может проводиться как в отношении одного участка недр, так и в отношении группы участков недр.</w:t>
      </w:r>
    </w:p>
    <w:p w14:paraId="490058F1"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Аукцион на право пользования группой участков недр проводится в том случае, если участки недр расположены близко друг к другу.</w:t>
      </w:r>
    </w:p>
    <w:p w14:paraId="2D60F982"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1.4. Решение о проведении аукционов, определение условий пользования в отношении каждого участка недр или группы участков недр, выставляемых на аукцион, организация проведения аукционов, а также решение о предоставлении или отказе в предоставлении права пользования участками недр принимается Департаментом и оформляется соответствующим приказом.</w:t>
      </w:r>
    </w:p>
    <w:p w14:paraId="7C50AF8A"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1.5. Аукцион проводится в отношении участков недр местного значения, включенных в перечень участков недр местного значения, утвержденный Правительством Москвы, для разведки и добычи общераспространенных полезных ископаемых, для случаев проведения работ по геологическому изучению недр по государственному контракту или для геологического изучения недр с целью поиска и оценки запасов месторождения и добычи общераспространенных полезных ископаемых, если имеется информация о прогнозных показателях наличия запасов общераспространенных полезных ископаемых.</w:t>
      </w:r>
    </w:p>
    <w:p w14:paraId="3E6B2DA1"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1.6. В аукционе на право пользования участками недр местного значения, содержащими общераспространенные полезные ископаемые, на территории города Москвы могут участвовать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 (далее - заявители).</w:t>
      </w:r>
    </w:p>
    <w:p w14:paraId="30C253EE" w14:textId="77777777" w:rsidR="001658EB" w:rsidRPr="001658EB" w:rsidRDefault="001658EB" w:rsidP="001658E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2. Аукционная комиссия</w:t>
      </w:r>
    </w:p>
    <w:p w14:paraId="2A1A8E28"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 Для осуществления предусмотренных настоящим Порядком действий по предоставлению права пользования недрами путем проведения аукциона создается аукционная комиссия.</w:t>
      </w:r>
    </w:p>
    <w:p w14:paraId="57CC4CF3"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2.2. Состав аукционной комиссии утверждается приказом Департамента и включает председателя аукционной комиссии, его заместителя, секретаря и членов аукционной комиссии.</w:t>
      </w:r>
    </w:p>
    <w:p w14:paraId="53B0FDDD"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В аукционную комиссию по согласованию могут включаться представители органов исполнительной власти города Москвы, территориального органа </w:t>
      </w:r>
      <w:r w:rsidRPr="001658EB">
        <w:rPr>
          <w:rFonts w:ascii="Arial" w:eastAsia="Times New Roman" w:hAnsi="Arial" w:cs="Arial"/>
          <w:sz w:val="24"/>
          <w:szCs w:val="24"/>
          <w:lang w:eastAsia="ru-RU"/>
        </w:rPr>
        <w:lastRenderedPageBreak/>
        <w:t>федерального органа управления государственным фондом недр, а также научные работники, специалисты, эксперты соответствующего профиля.</w:t>
      </w:r>
    </w:p>
    <w:p w14:paraId="4807DD3A"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В состав аукционной комиссии не допускается включение представителей юридических лиц, индивидуальных предпринимателей и их представителей, претендующих на получение права пользования участками недр, выставляемого на аукцион.</w:t>
      </w:r>
    </w:p>
    <w:p w14:paraId="70BEE105"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2.3. Решения аукционной комиссии принимаются в порядке, установленном Законом Российской Федерации от 21 февраля 1992 г. N </w:t>
      </w:r>
      <w:proofErr w:type="gramStart"/>
      <w:r w:rsidRPr="001658EB">
        <w:rPr>
          <w:rFonts w:ascii="Arial" w:eastAsia="Times New Roman" w:hAnsi="Arial" w:cs="Arial"/>
          <w:sz w:val="24"/>
          <w:szCs w:val="24"/>
          <w:lang w:eastAsia="ru-RU"/>
        </w:rPr>
        <w:t>2395-1</w:t>
      </w:r>
      <w:proofErr w:type="gramEnd"/>
      <w:r w:rsidRPr="001658EB">
        <w:rPr>
          <w:rFonts w:ascii="Arial" w:eastAsia="Times New Roman" w:hAnsi="Arial" w:cs="Arial"/>
          <w:sz w:val="24"/>
          <w:szCs w:val="24"/>
          <w:lang w:eastAsia="ru-RU"/>
        </w:rPr>
        <w:t xml:space="preserve"> "О недрах".</w:t>
      </w:r>
    </w:p>
    <w:p w14:paraId="65CB6CAF" w14:textId="77777777" w:rsidR="001658EB" w:rsidRPr="001658EB" w:rsidRDefault="001658EB" w:rsidP="001658E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3. Сбор за участие в аукционе, обеспечение уплаты участниками аукциона разового платежа за пользование недрами</w:t>
      </w:r>
    </w:p>
    <w:p w14:paraId="481556C2"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3.1. Срок и порядок внесения денежных средств в качестве оплаты сбора за участие в аукционе, реквизиты счета для перечисления денежных средств указываются в документации об аукционе.</w:t>
      </w:r>
    </w:p>
    <w:p w14:paraId="75AE1A81"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 Сбор за участие в аукционе независимо от результатов его проведения заявителям не возвращается, за исключением случаев, указанных в пунктах 6.8, 7.3 настоящего Порядка, а также случаев недопущения заявителя аукционной комиссией к участию в аукционе, отмены проведения аукциона и случаев, когда заявка на участие в аукционе поступила после окончания приема заявок на участие в аукционе.</w:t>
      </w:r>
    </w:p>
    <w:p w14:paraId="333BB263"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 Сумма сбора за участие в аукционе определяется в порядке, установленном приказом Министерства природных ресурсов и экологии Российской Федерации от 14 ноября 2013 г. N 507 "Об утверждении Порядка определения суммы сбора за участие в конкурсах или аукционах на право пользования участками недр".</w:t>
      </w:r>
    </w:p>
    <w:p w14:paraId="14374C9F"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 Документация об аукционе может содержать меры по обеспечению уплаты его участниками разового платежа за пользование недрами путем внесения заявителями задатка в размере до 100 процентов от размера разового (стартового) платежа за пользование недрами при подаче заявки на участие в аукционе. Минимальный стартовый размер разового платежа за пользование недрами устанавливается в размере не менее чем десять процентов расчетной величины суммы налога на добычу полезных ископаемых в расчете на среднегодовую мощность добывающей организации. Размер разового (стартового) платежа за пользование недрами определяется документацией об аукционе. Денежные средства в обеспечение уплаты разового платежа за пользование недрами вносятся всеми заявителями на лицевой счет Департамента.</w:t>
      </w:r>
    </w:p>
    <w:p w14:paraId="28831C45"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3.5. Внесенный заявителем - впоследствии признанным победителем аукциона - задаток включается в окончательный размер разового платежа за пользование недрами.</w:t>
      </w:r>
    </w:p>
    <w:p w14:paraId="48E058DC"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3.6. Задаток возвращается заявителям, не допущенным к участию в аукционе, и заявителям, чьи заявки получены после окончания срока приема заявок на участие в аукционе, в течение пяти рабочих дней со дня подписания протокола рассмотрения заявок на участие в аукционе. Участникам аукциона, за исключением победителя аукциона, задаток возвращается в течение пяти рабочих дней со дня подписания протокола аукциона.</w:t>
      </w:r>
    </w:p>
    <w:p w14:paraId="61BDC8EF"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3.7. Если победитель (единственный участник) аукциона заявит о своем отказе от права пользования участком недр и не оплатит в течение 30 календарных дней с даты государственной регистрации лицензии на пользование участками недр местного значения на территории города Москвы (далее - лицензия на пользование участком недр) остаток предложенного им размера </w:t>
      </w:r>
      <w:r w:rsidRPr="001658EB">
        <w:rPr>
          <w:rFonts w:ascii="Arial" w:eastAsia="Times New Roman" w:hAnsi="Arial" w:cs="Arial"/>
          <w:sz w:val="24"/>
          <w:szCs w:val="24"/>
          <w:lang w:eastAsia="ru-RU"/>
        </w:rPr>
        <w:lastRenderedPageBreak/>
        <w:t>разового платежа, то Департамент принимает решение об аннулировании лицензии на пользование участком недр. В этом случае уплаченный победителем аукциона задаток подлежит перечислению в доход бюджета города Москвы с отражением на лицевом счете администратора доходов бюджета города Москвы - Департамента.</w:t>
      </w:r>
    </w:p>
    <w:p w14:paraId="48D270EF"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3.8. Задаток, внесенный победителем аукциона, перечисляется организатором в бюджет города Москвы в течение трех дней с момента подписания протокола об итогах аукциона.</w:t>
      </w:r>
    </w:p>
    <w:p w14:paraId="4C43612E" w14:textId="77777777" w:rsidR="001658EB" w:rsidRPr="001658EB" w:rsidRDefault="001658EB" w:rsidP="001658E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4. Объявление о проведении аукциона</w:t>
      </w:r>
    </w:p>
    <w:p w14:paraId="4FF4122D"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4.1. Основанием для объявления о проведении аукциона является приказ Департамента о проведении аукциона, принятый в соответствии с пунктом 1.4 Порядка.</w:t>
      </w:r>
    </w:p>
    <w:p w14:paraId="616A3AD6"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4.2. Объявление о предстоящем аукционе опубликовывается Департаментом на официальном сайте Российской Федерации в информационно-телекоммуникационной сети Интернет для размещения информации о проведении торгов (www.torgi.gov.ru, далее - официальный сайт) не менее чем за 45 дней до дня проведения аукциона.</w:t>
      </w:r>
    </w:p>
    <w:p w14:paraId="43601290"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4.3. Объявление о предстоящем аукционе содержит следующую информацию:</w:t>
      </w:r>
    </w:p>
    <w:p w14:paraId="57B4EA97"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4.3.1. Предмет аукциона.</w:t>
      </w:r>
    </w:p>
    <w:p w14:paraId="5298793F"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4.3.2. Местонахождение участков недр, право пользования которыми выставляется на аукцион, и их основные характеристики.</w:t>
      </w:r>
    </w:p>
    <w:p w14:paraId="3E705049"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4.3.3. Стартовый размер разового платежа за пользование недрами.</w:t>
      </w:r>
    </w:p>
    <w:p w14:paraId="75C4D7A8"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4.3.4. Величина шага аукциона (устанавливается в порядке и на условиях проведения аукциона в процентном соотношении от стартового размера разового платежа).</w:t>
      </w:r>
    </w:p>
    <w:p w14:paraId="1B9251C1"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4.3.5. Размер задатка, обеспечивающего уплату разового платежа за пользование недрами.</w:t>
      </w:r>
    </w:p>
    <w:p w14:paraId="57570731"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4.3.6. Размер сбора за участие в аукционе.</w:t>
      </w:r>
    </w:p>
    <w:p w14:paraId="40BBD7D7"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4.3.7. Дата, время и место проведения аукциона.</w:t>
      </w:r>
    </w:p>
    <w:p w14:paraId="0154224F"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4.3.8. Срок, место и порядок предоставления документации об аукционе.</w:t>
      </w:r>
    </w:p>
    <w:p w14:paraId="13B4E3F4"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4.3.9. Срок, место и порядок приема заявок.</w:t>
      </w:r>
    </w:p>
    <w:p w14:paraId="1D99C469" w14:textId="77777777" w:rsidR="001658EB" w:rsidRPr="001658EB" w:rsidRDefault="001658EB" w:rsidP="001658E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5. Документация об аукционе</w:t>
      </w:r>
    </w:p>
    <w:p w14:paraId="2F10BB09"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 Документация об аукционе разрабатывается и утверждается Департаментом.</w:t>
      </w:r>
    </w:p>
    <w:p w14:paraId="2FE42405"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 В документацию об аукционе в соответствии с законодательством о недрах включаются:</w:t>
      </w:r>
    </w:p>
    <w:p w14:paraId="5E46AA8B"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5.2.1. Общие сведения об участке недр.</w:t>
      </w:r>
    </w:p>
    <w:p w14:paraId="58098D12"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5.2.2. Геологическая, геолого-экономическая, гидрогеологическая, технологическая характеристики участка недр.</w:t>
      </w:r>
    </w:p>
    <w:p w14:paraId="0175C35C"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 Основные условия пользования участками недр, в том числе:</w:t>
      </w:r>
    </w:p>
    <w:p w14:paraId="1DD44F68"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5.2.3.1. Срок и объем выполнения поисковых и оценочных работ (для пользования участками недр по совмещенной лицензии).</w:t>
      </w:r>
    </w:p>
    <w:p w14:paraId="74F6F7FC"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5.2.3.2. Срок представления геологических материалов на государственную экспертизу запасов полезных ископаемых (для пользования участками недр по совмещенной лицензии).</w:t>
      </w:r>
    </w:p>
    <w:p w14:paraId="41947486"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5.2.3.3. Обязательства по предоставлению Департаменту по установленной форме геологической и иной информации, полученной за счет собственных средств, с определением условий ее использования.</w:t>
      </w:r>
    </w:p>
    <w:p w14:paraId="7746FF2F"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5.2.3.4. Срок направления Департаменту предложений по внесению изменений в лицензию на пользование участком недр в связи с выполнением </w:t>
      </w:r>
      <w:r w:rsidRPr="001658EB">
        <w:rPr>
          <w:rFonts w:ascii="Arial" w:eastAsia="Times New Roman" w:hAnsi="Arial" w:cs="Arial"/>
          <w:sz w:val="24"/>
          <w:szCs w:val="24"/>
          <w:lang w:eastAsia="ru-RU"/>
        </w:rPr>
        <w:lastRenderedPageBreak/>
        <w:t>работ по геологическому изучению в целях уточнения запасов полезного ископаемого, предварительных границ горного отвода (для пользования участками недр по совмещенной лицензии).</w:t>
      </w:r>
    </w:p>
    <w:p w14:paraId="79B8AB5A"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5.2.3.5. Сроки предоставления в установленном порядке земельного участка, необходимого для ведения работ, связанных с использованием недр.</w:t>
      </w:r>
    </w:p>
    <w:p w14:paraId="3C929082"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5.2.3.6. Стадии геологоразведочных работ, необходимые для подготовки месторождения к эксплуатации, сроки и объемы их проведения, в том числе сроки подготовки, согласования в установленном законодательством порядке и утверждения технического проекта пользования участком недр.</w:t>
      </w:r>
    </w:p>
    <w:p w14:paraId="5DBEABF5"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5.2.3.7. Сроки ввода участка недр, содержащего месторождение общераспространенных полезных ископаемых, в разработку.</w:t>
      </w:r>
    </w:p>
    <w:p w14:paraId="76D7C2F2"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5.2.3.8. Технико-экономические требования к освоению участка недр, содержащего месторождение общераспространенных полезных ископаемых (годовой уровень добычи сырья, срок эксплуатации месторождения).</w:t>
      </w:r>
    </w:p>
    <w:p w14:paraId="4E5EC229"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5.2.3.9. Требования по срокам и условиям выполнения работ по рекультивации земель.</w:t>
      </w:r>
    </w:p>
    <w:p w14:paraId="244B8FAA"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5.2.3.10. Требования к охране недр и окружающей среды.</w:t>
      </w:r>
    </w:p>
    <w:p w14:paraId="01D32E66"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5.2.3.11. Размеры платежей при пользовании недрами.</w:t>
      </w:r>
    </w:p>
    <w:p w14:paraId="1DA7B707"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5.2.3.12. Осуществление социально-экономических и инвестиционных мероприятий на территории освоения участка недр.</w:t>
      </w:r>
    </w:p>
    <w:p w14:paraId="46255552"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5.2.3.13. Дополнительные требования пользования недрами, не противоречащие действующему законодательству, с учетом особенностей предоставляемых в пользование участков недр.</w:t>
      </w:r>
    </w:p>
    <w:p w14:paraId="21470A1A"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5.2.4. Ограничения на участие в аукционе.</w:t>
      </w:r>
    </w:p>
    <w:p w14:paraId="3D5B3CB8"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5.2.5. Требования к оформлению письменного обязательства по выполнению утвержденных условий аукциона.</w:t>
      </w:r>
    </w:p>
    <w:p w14:paraId="70353E4D"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5.2.6. Стартовый размер разового платежа за пользование недрами.</w:t>
      </w:r>
    </w:p>
    <w:p w14:paraId="45A3F98C"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5.2.7. Величина шага аукциона.</w:t>
      </w:r>
    </w:p>
    <w:p w14:paraId="3EA94727"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5.2.8. Размер задатка, обеспечивающего уплату разового платежа за пользование недрами, срок и порядок внесения денежных средств в качестве оплаты задатка, реквизиты счета для перечисления указанных денежных средств.</w:t>
      </w:r>
    </w:p>
    <w:p w14:paraId="7F1B6E18"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5.2.9. Размер сбора за участие в аукционе, срок и порядок внесения денежных средств в качестве оплаты сбора за участие в аукционе, реквизиты счета для перечисления указанных денежных средств.</w:t>
      </w:r>
    </w:p>
    <w:p w14:paraId="5A5B8122"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5.2.10. Требования о наличии в штате заявителя квалифицированных специалистов.</w:t>
      </w:r>
    </w:p>
    <w:p w14:paraId="0375DD48"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5.2.11. Требования о наличии у заявителя необходимых финансовых и технических средств для эффективного и безопасного проведения работ.</w:t>
      </w:r>
    </w:p>
    <w:p w14:paraId="5BB6C428" w14:textId="77777777" w:rsidR="001658EB" w:rsidRPr="001658EB" w:rsidRDefault="001658EB" w:rsidP="001658EB">
      <w:pPr>
        <w:shd w:val="clear" w:color="auto" w:fill="FFFFFF"/>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5.2.12. Требования к содержанию, составу, оформлению и форме заявки на участие в аукционе, инструкция по ее заполнению, формы бланков для заполнения.</w:t>
      </w:r>
    </w:p>
    <w:p w14:paraId="0D902AC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5.2.13. Порядок, место, дата начала и дата окончания срока подачи заявок на участие в аукционе. При этом датой начала срока подачи заявок на участие в аукционе является день, следующий за днем размещения на официальном сайте объявления о проведении аукциона.</w:t>
      </w:r>
    </w:p>
    <w:p w14:paraId="6EC675A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5.2.14. Порядок и срок отзыва заявок на участие в аукционе, предусмотренные пунктом 6.8 настоящего Порядка.</w:t>
      </w:r>
    </w:p>
    <w:p w14:paraId="4E9D561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5.2.15. Место, дата и время начала рассмотрения заявок на участие в аукционе.</w:t>
      </w:r>
    </w:p>
    <w:p w14:paraId="04FBE3D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5.2.16. Место, дата и время проведения аукциона.</w:t>
      </w:r>
    </w:p>
    <w:p w14:paraId="4E6110F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5.3. Департамент обеспечивает размещение документации об аукционе на официальном сайте в срок, предусмотренный пунктом 4.1 настоящего Порядка, </w:t>
      </w:r>
      <w:r w:rsidRPr="001658EB">
        <w:rPr>
          <w:rFonts w:ascii="Arial" w:eastAsia="Times New Roman" w:hAnsi="Arial" w:cs="Arial"/>
          <w:sz w:val="24"/>
          <w:szCs w:val="24"/>
          <w:lang w:eastAsia="ru-RU"/>
        </w:rPr>
        <w:lastRenderedPageBreak/>
        <w:t>одновременно с размещением объявления о проведении аукциона. Документация об аукционе должна быть доступна для ознакомления на официальном сайте без взимания платы.</w:t>
      </w:r>
    </w:p>
    <w:p w14:paraId="7CD3B2D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5.4. Со дня опубликования на официальном сайте объявления о проведении аукциона Департамент на основании заявления любого заинтересованного лица, поданного в письменной форме, в течение двух рабочих дней со дня получения соответствующего заявления представляет такому лицу документацию об аукционе в порядке, указанном в объявлении о проведении аукциона. Представление документации об аукционе до опубликования и размещения на официальном сайте объявления о проведении аукциона не допускается.</w:t>
      </w:r>
    </w:p>
    <w:p w14:paraId="60817C6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5.5. При поступлении в Департамент запроса о разъяснении положений документации об аукционе, если указанный запрос поступил не позднее чем за десять рабочих дней до дня окончания срока подачи заявок на участие в аукционе, Департамент в течение пяти рабочих дней после поступления запроса направляет ответ заявителю, направившему запрос, и размещает его на официальном сайте.</w:t>
      </w:r>
    </w:p>
    <w:p w14:paraId="628F9859" w14:textId="77777777" w:rsidR="001658EB" w:rsidRPr="001658EB" w:rsidRDefault="001658EB" w:rsidP="001658EB">
      <w:pPr>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6. Подача заявок на участие в аукционе</w:t>
      </w:r>
    </w:p>
    <w:p w14:paraId="39D468F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6.1. Для участия в аукционе заявитель подает заявку на участие в аукционе в срок и в соответствии с формами и требованиями, содержащимися в документации об аукционе.</w:t>
      </w:r>
    </w:p>
    <w:p w14:paraId="24CCD03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6.2. Заявка на участие в аукционе подается по форме согласно приложению к настоящему Порядку.</w:t>
      </w:r>
    </w:p>
    <w:p w14:paraId="605D603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6.3. К заявке на участие в аукционе должны быть приложены следующие документы и информация:</w:t>
      </w:r>
    </w:p>
    <w:p w14:paraId="794116B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6.3.1. Сведения и документы о заявителе:</w:t>
      </w:r>
    </w:p>
    <w:p w14:paraId="51104FA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6.3.1.1. Документ, подтверждающий полномочия лица на осуществление действий от имени заявителя - юридического лица (копия решения о назначении или об избрании физического лица на должность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при наличии (для юридических лиц) и подписанную руководителем или уполномоченным этим руководителем лицом. В случае если указанная доверенность подписана лицом, уполномоченным руководителем, заявка на участие в аукционе должна содержать также документ, подтверждающий полномочия такого лица.</w:t>
      </w:r>
    </w:p>
    <w:p w14:paraId="79CD95D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6.3.1.2. Копии учредительных документов заявителя (для юридических лиц).</w:t>
      </w:r>
    </w:p>
    <w:p w14:paraId="5EFAF5F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6.3.2. Документы, подтверждающие соответствие заявителя установленным требованиям и условиям допуска к участию в аукционе, или копии таких документов:</w:t>
      </w:r>
    </w:p>
    <w:p w14:paraId="5CBB8F1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6.3.2.1. Документы, подтверждающие внесение денежных средств в качестве задатка (оригинал платежного поручения с отметкой банка о перечислении суммы, указанной в документации об аукционе).</w:t>
      </w:r>
    </w:p>
    <w:p w14:paraId="226DA80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6.3.2.2. Документы, подтверждающие внесение денежных средств в качестве сбора за участие в аукционе (оригинал платежного поручения с отметкой банка о перечислении суммы, указанной в документации об аукционе).</w:t>
      </w:r>
    </w:p>
    <w:p w14:paraId="63D39DE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6.3.2.3. Сведения о наличии и квалификации лиц, имеющих право ведения горных работ, о наличии и категориях основных специальностей рабочих и служащих, связанных с деятельностью на месторождении, с приложением копий </w:t>
      </w:r>
      <w:r w:rsidRPr="001658EB">
        <w:rPr>
          <w:rFonts w:ascii="Arial" w:eastAsia="Times New Roman" w:hAnsi="Arial" w:cs="Arial"/>
          <w:sz w:val="24"/>
          <w:szCs w:val="24"/>
          <w:lang w:eastAsia="ru-RU"/>
        </w:rPr>
        <w:lastRenderedPageBreak/>
        <w:t>подтверждающих документов по форме, установленной документацией об аукционе.</w:t>
      </w:r>
    </w:p>
    <w:p w14:paraId="485DC22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6.3.2.4. Данные о финансовых возможностях заявителя, необходимых для эффективного и безопасного проведения работ, связанных с намечаемым пользованием недрами, в том числе:</w:t>
      </w:r>
    </w:p>
    <w:p w14:paraId="4FEED33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копия бухгалтерского баланса за предшествующий финансовый год и последний отчетный период с отметкой налогового органа о его принятии;</w:t>
      </w:r>
    </w:p>
    <w:p w14:paraId="182AF9B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справка из налоговых органов об отсутствии задолженности заявителя по обязательным платежам в бюджеты любого уровня и в государственные внебюджетные фонды по состоянию на 1-е число месяца, следующего за последним отчетным периодом.</w:t>
      </w:r>
    </w:p>
    <w:p w14:paraId="43BBD06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6.3.2.5. Данные о технических и технологических возможностях заявителя, обеспечивающих выполнение намечаемых работ.</w:t>
      </w:r>
    </w:p>
    <w:p w14:paraId="1736EC3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6.3.2.6. Данные о специализированных организациях, привлекаемых заявителем в качестве подрядчиков для выполнения части работ, с представлением копий договоров (предварительных договоров) с этими организациями.</w:t>
      </w:r>
    </w:p>
    <w:p w14:paraId="3110C9E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6.3.2.7. Копии лицензий заявителя и (или) привлекаемых подрядчиков на виды деятельности, связанные с пользованием участками недр.</w:t>
      </w:r>
    </w:p>
    <w:p w14:paraId="6C1F820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6.3.3. Информация о предыдущей деятельности за последние два года.</w:t>
      </w:r>
    </w:p>
    <w:p w14:paraId="0FCC4D3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6.4. Заявитель вправе подать только одну заявку в отношении каждого аукциона (лота).</w:t>
      </w:r>
    </w:p>
    <w:p w14:paraId="2BBA140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6.5. Прием заявок на участие в аукционе прекращается в день рассмотрения заявок на участие в аукционе, указанный в документации об аукционе, непосредственно перед началом рассмотрения заявок на участие в аукционе.</w:t>
      </w:r>
    </w:p>
    <w:p w14:paraId="1C9E8E4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6.6. Каждая заявка на участие в аукционе, поступившая в срок, указанный в объявлении о проведении аукциона, регистрируется Департаментом, заявителю выдается расписка в получении такой заявки с указанием даты и времени ее получения.</w:t>
      </w:r>
    </w:p>
    <w:p w14:paraId="09C630A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6.7. Полученные после окончания срока приема заявок на участие в аукционе заявки на участие в аукционе не рассматриваются и в тот же день возвращаются заявителям, подавшим такие заявки.</w:t>
      </w:r>
    </w:p>
    <w:p w14:paraId="1345939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В течение пяти рабочих дней со дня подписания протокола рассмотрения заявок на участие в аукционе Департамент возвращает денежные средства, внесенные в качестве сбора за участие в аукционе заявителями, чьи заявки получены после окончания срока приема заявок на участие в аукционе, а также заявителями, не допущенными аукционной комиссией к участию в аукционе.</w:t>
      </w:r>
    </w:p>
    <w:p w14:paraId="6F3B092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6.8. Заявитель, подавший заявку на участие в аукционе, вправе отозвать такую заявку в любое время до дня и времени начала рассмотрения заявок на участие в аукционе. Департамент возвращает заявителям, отозвавшим свою заявку, денежные средства, внесенные заявителями в качестве сбора за участие в аукционе, в пределах указанного срока в течение десяти рабочих дней со дня поступления в Департамент уведомления об отзыве заявки на участие в аукционе.</w:t>
      </w:r>
    </w:p>
    <w:p w14:paraId="46DAF11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6.9. В случае если по окончании срока подачи заявок на участие в аукционе подана только одна заявка на участие в аукционе или не подана ни одна заявка на участие в аукционе, аукцион признается несостоявшимся.</w:t>
      </w:r>
    </w:p>
    <w:p w14:paraId="585FC39D" w14:textId="77777777" w:rsidR="001658EB" w:rsidRPr="001658EB" w:rsidRDefault="001658EB" w:rsidP="001658EB">
      <w:pPr>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7. Порядок рассмотрения заявок на участие в аукционе</w:t>
      </w:r>
    </w:p>
    <w:p w14:paraId="6CE04A1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7.1.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законодательством Российской Федерации.</w:t>
      </w:r>
    </w:p>
    <w:p w14:paraId="7386DE9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 xml:space="preserve">При рассмотрении заявок на участие в аукционе заявитель не допускается аукционной комиссией к участию в аукционе в случаях, указанных в статье 14 Закона Российской Федерации от 21 февраля 1992 г. N </w:t>
      </w:r>
      <w:proofErr w:type="gramStart"/>
      <w:r w:rsidRPr="001658EB">
        <w:rPr>
          <w:rFonts w:ascii="Arial" w:eastAsia="Times New Roman" w:hAnsi="Arial" w:cs="Arial"/>
          <w:sz w:val="24"/>
          <w:szCs w:val="24"/>
          <w:lang w:eastAsia="ru-RU"/>
        </w:rPr>
        <w:t>2395-1</w:t>
      </w:r>
      <w:proofErr w:type="gramEnd"/>
      <w:r w:rsidRPr="001658EB">
        <w:rPr>
          <w:rFonts w:ascii="Arial" w:eastAsia="Times New Roman" w:hAnsi="Arial" w:cs="Arial"/>
          <w:sz w:val="24"/>
          <w:szCs w:val="24"/>
          <w:lang w:eastAsia="ru-RU"/>
        </w:rPr>
        <w:t xml:space="preserve"> "О недрах".</w:t>
      </w:r>
    </w:p>
    <w:p w14:paraId="18174F4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7.2. Срок рассмотрения заявок на участие в аукционе не может превышать десяти дней со дня окончания срока подачи заявок на участие в аукционе.</w:t>
      </w:r>
    </w:p>
    <w:p w14:paraId="5148543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7.3. В случае установления факта подачи одним заявителем двух и более заявок на участие в аукционе при условии, что поданные ранее заявки таким заявителем не отозваны, все заявки на участие в аукционе такого заявителя не рассматриваются и возвращаются ему. Департамент возвращает денежные средства, внесенные таким заявителем в качестве сбора за участие в аукционе, в течение пяти рабочих дней со дня подписания протокола рассмотрения заявок на участие в аукционе.</w:t>
      </w:r>
    </w:p>
    <w:p w14:paraId="5ED2C50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7.4.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подавшего заявку на участие в аукционе, участником аукциона или об отказе в допуске такого заявителя к участию в аукционе в порядке и на основаниях, предусмотренных настоящим Порядком, а также оформляется протокол рассмотрения заявок на участие в аукционе, который ведется аукционной комиссией и подписывается всеми присутствующими на заседании членами аукционной комиссии в день окончания рассмотрения заявок на участие в аукционе.</w:t>
      </w:r>
    </w:p>
    <w:p w14:paraId="56DC6BB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Протокол рассмотрения заявок на участие в аукционе хранится в Департаменте.</w:t>
      </w:r>
    </w:p>
    <w:p w14:paraId="611E0A3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Протокол рассмотрения заявок на участие в аукционе содержит сведения о заявителях, подавших заявки на участие в аукционе, решение о допуске заявителей к участию в аукционе и признании их участниками аукциона или об отказе в допуске заявителя к участию в аукционе с обоснованием такого решения и с указанием требований законодательства Российской Федерации, которым не соответствует заявитель, положений документации об аукционе, которым не соответствует заявка на участие в аукционе этого заявителя, положений такой заявки на участие в аукционе, которые не соответствуют требованиям документации об аукционе, сведения о решении каждого члена аукционной комиссии о допуске заявителя к участию в аукционе или об отказе ему в допуске к участию в аукционе. Указанный протокол в день окончания рассмотрения заявок на участие в аукционе размещается на официальном сайте.</w:t>
      </w:r>
    </w:p>
    <w:p w14:paraId="587B215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Заявителям, подавшим заявки на участие в аукционе и признанным участниками аукциона, и заявителям, подавшим заявки на участие в аукционе, но не допущенным к участию в аукционе, направляются уведомления о принятых аукционной комиссией решениях не позднее дня, следующего за днем подписания указанного протокола.</w:t>
      </w:r>
    </w:p>
    <w:p w14:paraId="06BC0C3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В случае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 аукцион признается несостоявшимся, о чем указывается в протоколе рассмотрения заявок на участие в аукционе.</w:t>
      </w:r>
    </w:p>
    <w:p w14:paraId="772E21A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7.5. В случае если на основании результатов рассмотрения заявок на участие в аукционе принято решение об отказе в допуске к участию в аукционе всех заявителей, подавших заявки на участие в аукционе, или о признании только одного заявителя, подавшего заявку на участие в аукционе, участником аукциона, аукцион признается несостоявшимся.</w:t>
      </w:r>
    </w:p>
    <w:p w14:paraId="3FCDE4E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7.6. В случае если аукцион признан несостоявшимся и только один заявитель, подавший заявку на участие в аукционе, признан участником аукциона, </w:t>
      </w:r>
      <w:r w:rsidRPr="001658EB">
        <w:rPr>
          <w:rFonts w:ascii="Arial" w:eastAsia="Times New Roman" w:hAnsi="Arial" w:cs="Arial"/>
          <w:sz w:val="24"/>
          <w:szCs w:val="24"/>
          <w:lang w:eastAsia="ru-RU"/>
        </w:rPr>
        <w:lastRenderedPageBreak/>
        <w:t>аукционная комиссия оформляет протокол рассмотрения заявок на участие в аукционе.</w:t>
      </w:r>
    </w:p>
    <w:p w14:paraId="58D4293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7.7. Департамент в срок не ранее 10, но не позднее 20 календарных дней со дня размещения на официальном сайте протокола рассмотрения заявок на участие в аукционе принимает решение о выдаче лицензии на пользование участком недр заявителю, признанному аукционной комиссией единственным участником аукциона.</w:t>
      </w:r>
    </w:p>
    <w:p w14:paraId="5E3F24D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В этом случае оформление и государственная регистрация лицензии на пользование участком недр осуществляются Департаментом в течение 10 календарных дней со дня принятия решения о выдаче лицензии. Департамент в течение 30 календарных дней с даты принятия решения о выдаче лицензии на пользование участком недр размещает информацию о принятом решении на официальном сайте.</w:t>
      </w:r>
    </w:p>
    <w:p w14:paraId="3775F6FF" w14:textId="77777777" w:rsidR="001658EB" w:rsidRPr="001658EB" w:rsidRDefault="001658EB" w:rsidP="001658EB">
      <w:pPr>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8. Порядок проведения аукциона, результаты аукциона</w:t>
      </w:r>
    </w:p>
    <w:p w14:paraId="43915DC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8.1. В аукционе могут участвовать только заявители, признанные участниками аукциона. Департамент обязан обеспечить участникам аукциона возможность принятия участия в аукционе непосредственно или через своих представителей.</w:t>
      </w:r>
    </w:p>
    <w:p w14:paraId="3AC70CD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8.2. Аукцион проводится аукционной комиссией в присутствии участников аукциона или их представителей.</w:t>
      </w:r>
    </w:p>
    <w:p w14:paraId="01441F0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8.3. Аукцион проводится путем увеличения стартового размера разового платежа за пользование недрами на шаг аукциона, установленный документацией об аукционе.</w:t>
      </w:r>
    </w:p>
    <w:p w14:paraId="2D67D6C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8.4. Аукционист выбирается из числа членов аукционной комиссии путем открытого голосования членов аукционной комиссии большинством голосов.</w:t>
      </w:r>
    </w:p>
    <w:p w14:paraId="03A6FB0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8.5. Аукционная комиссия непосредственно перед началом проведения аукциона регистрирует участников аукциона, явившихся на аукцион, или их представителей. При регистрации участникам аукциона или их представителям выдаются пронумерованные карточки (далее - карточки).</w:t>
      </w:r>
    </w:p>
    <w:p w14:paraId="37F8975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Аукцион начинается с объявления аукционистом:</w:t>
      </w:r>
    </w:p>
    <w:p w14:paraId="56D1CBD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начала проведения аукциона;</w:t>
      </w:r>
    </w:p>
    <w:p w14:paraId="4986BFB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предмета аукциона;</w:t>
      </w:r>
    </w:p>
    <w:p w14:paraId="5176A96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стартового размера разового платежа;</w:t>
      </w:r>
    </w:p>
    <w:p w14:paraId="504E866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шага аукциона;</w:t>
      </w:r>
    </w:p>
    <w:p w14:paraId="6F87D68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наименований участников, которые не явились на аукцион;</w:t>
      </w:r>
    </w:p>
    <w:p w14:paraId="493E6F4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предложения участникам аукциона заявлять свои предложения о размере стартового платежа.</w:t>
      </w:r>
    </w:p>
    <w:p w14:paraId="7B3F0C0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Участник аукциона после объявления аукционистом стартового платежа и размера разового платежа, увеличенного на шаг аукциона, поднимает карточку в случае, если он согласен оплатить сумму разового платежа, увеличенную на шаг аукциона, по объявленной цене.</w:t>
      </w:r>
    </w:p>
    <w:p w14:paraId="3CBCFBE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Аукционист объявляет номер карточки участника аукциона, который первым поднял карточку после объявления аукционистом стартового платежа и размера разового платежа, увеличенного на шаг аукциона.</w:t>
      </w:r>
    </w:p>
    <w:p w14:paraId="3917951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Аукцион считается оконченным, если после троекратного объявления аукционистом размера разового платежа, увеличенного на шаг аукциона, ни один участник аукциона не поднял карточку. В этом случае аукционист объявляет об окончании проведения аукциона, последнее предложение о размере разового платежа, увеличенного на шаг аукциона, номер карточки и наименование победителя аукциона.</w:t>
      </w:r>
    </w:p>
    <w:p w14:paraId="58C08A7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8.6. Победителем аукциона признается его участник, предложивший наибольшую величину разового платежа за пользование участком недр.</w:t>
      </w:r>
    </w:p>
    <w:p w14:paraId="6D8C1C7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8.7. Аукцион признается несостоявшимся:</w:t>
      </w:r>
    </w:p>
    <w:p w14:paraId="332DE8E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8.7.1. При отсутствии заявок на участие в аукционе.</w:t>
      </w:r>
    </w:p>
    <w:p w14:paraId="034C218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8.7.2. При наличии одной заявки на участие в аукционе.</w:t>
      </w:r>
    </w:p>
    <w:p w14:paraId="1AAE584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8.7.3. В случае недопуска к участию в аукционе всех заявителей, подавших заявки на участие в аукционе.</w:t>
      </w:r>
    </w:p>
    <w:p w14:paraId="2D7DBD1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8.7.4. Если после троекратного объявления стартового платежа ни один из участников аукциона не поднял карточку.</w:t>
      </w:r>
    </w:p>
    <w:p w14:paraId="4BCCF52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8.8. Итоги аукциона подводятся аукционной комиссией и оформляются протоколом.</w:t>
      </w:r>
    </w:p>
    <w:p w14:paraId="10E5971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8.9. Протокол аукционной комиссии ведется секретарем при проведении аукциона, в котором должны содержаться сведения о месте, дате и времени проведения аукциона, об участниках аукциона, стартовом платеже, последнем предложении о размере разового платежа, наименовании и месте нахождения (для юридического лица), фамилии, имени, отчестве (последнее - при наличии), о месте жительства (для индивидуального предпринимателя) победителя аукциона или о признании аукциона несостоявшимся (с указанием оснований, содержащихся в пункте 8.7 Порядка).</w:t>
      </w:r>
    </w:p>
    <w:p w14:paraId="52E0F5A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8.10. Протокол аукциона подписывается всеми присутствующими членами аукционной комиссии в день проведения аукциона.</w:t>
      </w:r>
    </w:p>
    <w:p w14:paraId="1B3C4A3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8.11. Протокол аукциона утверждается решением Департамента, оформленным в форме приказа.</w:t>
      </w:r>
    </w:p>
    <w:p w14:paraId="72F86F0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8.12. Приказ об утверждении результата аукциона принимается в срок, не превышающий 30 дней с даты проведения аукциона.</w:t>
      </w:r>
    </w:p>
    <w:p w14:paraId="3FC774B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8.13. Департамент размещает утвержденный протокол аукциона на официальном сайте в течение дня, следующего за днем его подписания.</w:t>
      </w:r>
    </w:p>
    <w:p w14:paraId="61D4A9E7" w14:textId="77777777" w:rsidR="001658EB" w:rsidRPr="001658EB" w:rsidRDefault="001658EB" w:rsidP="001658EB">
      <w:pPr>
        <w:spacing w:after="0" w:line="240" w:lineRule="auto"/>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w:t>
      </w:r>
    </w:p>
    <w:p w14:paraId="3686E992" w14:textId="77777777" w:rsidR="001658EB" w:rsidRPr="001658EB" w:rsidRDefault="001658EB" w:rsidP="001658EB">
      <w:pPr>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Приложение</w:t>
      </w:r>
    </w:p>
    <w:p w14:paraId="70BB5A08" w14:textId="77777777" w:rsidR="001658EB" w:rsidRPr="001658EB" w:rsidRDefault="001658EB" w:rsidP="001658EB">
      <w:pPr>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к Порядку</w:t>
      </w:r>
    </w:p>
    <w:tbl>
      <w:tblPr>
        <w:tblW w:w="0" w:type="auto"/>
        <w:tblCellMar>
          <w:left w:w="0" w:type="dxa"/>
          <w:right w:w="0" w:type="dxa"/>
        </w:tblCellMar>
        <w:tblLook w:val="04A0" w:firstRow="1" w:lastRow="0" w:firstColumn="1" w:lastColumn="0" w:noHBand="0" w:noVBand="1"/>
      </w:tblPr>
      <w:tblGrid>
        <w:gridCol w:w="1294"/>
        <w:gridCol w:w="185"/>
        <w:gridCol w:w="185"/>
        <w:gridCol w:w="693"/>
        <w:gridCol w:w="637"/>
        <w:gridCol w:w="325"/>
        <w:gridCol w:w="751"/>
        <w:gridCol w:w="841"/>
        <w:gridCol w:w="527"/>
        <w:gridCol w:w="344"/>
        <w:gridCol w:w="1437"/>
        <w:gridCol w:w="339"/>
        <w:gridCol w:w="1276"/>
        <w:gridCol w:w="521"/>
      </w:tblGrid>
      <w:tr w:rsidR="001658EB" w:rsidRPr="001658EB" w14:paraId="655958FC" w14:textId="77777777" w:rsidTr="001658EB">
        <w:trPr>
          <w:trHeight w:val="15"/>
        </w:trPr>
        <w:tc>
          <w:tcPr>
            <w:tcW w:w="1294" w:type="dxa"/>
            <w:hideMark/>
          </w:tcPr>
          <w:p w14:paraId="5E79D67F" w14:textId="77777777" w:rsidR="001658EB" w:rsidRPr="001658EB" w:rsidRDefault="001658EB" w:rsidP="001658EB">
            <w:pPr>
              <w:spacing w:line="254" w:lineRule="auto"/>
              <w:rPr>
                <w:rFonts w:ascii="Arial" w:eastAsia="Times New Roman" w:hAnsi="Arial" w:cs="Arial"/>
                <w:lang w:eastAsia="ru-RU"/>
              </w:rPr>
            </w:pPr>
          </w:p>
        </w:tc>
        <w:tc>
          <w:tcPr>
            <w:tcW w:w="185" w:type="dxa"/>
            <w:hideMark/>
          </w:tcPr>
          <w:p w14:paraId="0326AE11"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85" w:type="dxa"/>
            <w:hideMark/>
          </w:tcPr>
          <w:p w14:paraId="7DF0732D"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924" w:type="dxa"/>
            <w:hideMark/>
          </w:tcPr>
          <w:p w14:paraId="0C7F7D9D"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109" w:type="dxa"/>
            <w:hideMark/>
          </w:tcPr>
          <w:p w14:paraId="1202A89C"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370" w:type="dxa"/>
            <w:hideMark/>
          </w:tcPr>
          <w:p w14:paraId="0B0B2179"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924" w:type="dxa"/>
            <w:hideMark/>
          </w:tcPr>
          <w:p w14:paraId="450FC64B"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924" w:type="dxa"/>
            <w:hideMark/>
          </w:tcPr>
          <w:p w14:paraId="093712F3"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739" w:type="dxa"/>
            <w:hideMark/>
          </w:tcPr>
          <w:p w14:paraId="20DEB6BE"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370" w:type="dxa"/>
            <w:hideMark/>
          </w:tcPr>
          <w:p w14:paraId="1B154EEC"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478" w:type="dxa"/>
            <w:hideMark/>
          </w:tcPr>
          <w:p w14:paraId="1B817A8B"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370" w:type="dxa"/>
            <w:hideMark/>
          </w:tcPr>
          <w:p w14:paraId="5146F2EC"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848" w:type="dxa"/>
            <w:hideMark/>
          </w:tcPr>
          <w:p w14:paraId="29E22C11"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554" w:type="dxa"/>
            <w:hideMark/>
          </w:tcPr>
          <w:p w14:paraId="64C143F7" w14:textId="77777777" w:rsidR="001658EB" w:rsidRPr="001658EB" w:rsidRDefault="001658EB" w:rsidP="001658EB">
            <w:pPr>
              <w:spacing w:after="200" w:line="276" w:lineRule="auto"/>
              <w:rPr>
                <w:rFonts w:ascii="Calibri" w:eastAsia="Calibri" w:hAnsi="Calibri" w:cs="Times New Roman"/>
                <w:sz w:val="20"/>
                <w:szCs w:val="20"/>
                <w:lang w:eastAsia="ru-RU"/>
              </w:rPr>
            </w:pPr>
          </w:p>
        </w:tc>
      </w:tr>
      <w:tr w:rsidR="001658EB" w:rsidRPr="001658EB" w14:paraId="713394FE" w14:textId="77777777" w:rsidTr="001658EB">
        <w:tc>
          <w:tcPr>
            <w:tcW w:w="6653" w:type="dxa"/>
            <w:gridSpan w:val="9"/>
            <w:tcMar>
              <w:top w:w="0" w:type="dxa"/>
              <w:left w:w="130" w:type="dxa"/>
              <w:bottom w:w="0" w:type="dxa"/>
              <w:right w:w="130" w:type="dxa"/>
            </w:tcMar>
            <w:hideMark/>
          </w:tcPr>
          <w:p w14:paraId="2FB797DC"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4620" w:type="dxa"/>
            <w:gridSpan w:val="5"/>
            <w:tcMar>
              <w:top w:w="0" w:type="dxa"/>
              <w:left w:w="130" w:type="dxa"/>
              <w:bottom w:w="0" w:type="dxa"/>
              <w:right w:w="130" w:type="dxa"/>
            </w:tcMar>
            <w:hideMark/>
          </w:tcPr>
          <w:p w14:paraId="3149A45F"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Руководителю Департамента природопользования и охраны окружающей среды города Москвы</w:t>
            </w:r>
          </w:p>
        </w:tc>
      </w:tr>
      <w:tr w:rsidR="001658EB" w:rsidRPr="001658EB" w14:paraId="5D817570" w14:textId="77777777" w:rsidTr="001658EB">
        <w:tc>
          <w:tcPr>
            <w:tcW w:w="6653" w:type="dxa"/>
            <w:gridSpan w:val="9"/>
            <w:tcMar>
              <w:top w:w="0" w:type="dxa"/>
              <w:left w:w="130" w:type="dxa"/>
              <w:bottom w:w="0" w:type="dxa"/>
              <w:right w:w="130" w:type="dxa"/>
            </w:tcMar>
            <w:hideMark/>
          </w:tcPr>
          <w:p w14:paraId="62E7D539" w14:textId="77777777" w:rsidR="001658EB" w:rsidRPr="001658EB" w:rsidRDefault="001658EB" w:rsidP="001658EB">
            <w:pPr>
              <w:spacing w:line="254" w:lineRule="auto"/>
              <w:rPr>
                <w:rFonts w:ascii="Calibri" w:eastAsia="Times New Roman" w:hAnsi="Calibri" w:cs="Times New Roman"/>
              </w:rPr>
            </w:pPr>
          </w:p>
        </w:tc>
        <w:tc>
          <w:tcPr>
            <w:tcW w:w="4620" w:type="dxa"/>
            <w:gridSpan w:val="5"/>
            <w:tcBorders>
              <w:top w:val="nil"/>
              <w:left w:val="nil"/>
              <w:bottom w:val="single" w:sz="6" w:space="0" w:color="000000"/>
              <w:right w:val="nil"/>
            </w:tcBorders>
            <w:tcMar>
              <w:top w:w="0" w:type="dxa"/>
              <w:left w:w="130" w:type="dxa"/>
              <w:bottom w:w="0" w:type="dxa"/>
              <w:right w:w="130" w:type="dxa"/>
            </w:tcMar>
            <w:hideMark/>
          </w:tcPr>
          <w:p w14:paraId="72EBDCC5"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6D90B662" w14:textId="77777777" w:rsidTr="001658EB">
        <w:tc>
          <w:tcPr>
            <w:tcW w:w="6653" w:type="dxa"/>
            <w:gridSpan w:val="9"/>
            <w:tcMar>
              <w:top w:w="0" w:type="dxa"/>
              <w:left w:w="130" w:type="dxa"/>
              <w:bottom w:w="0" w:type="dxa"/>
              <w:right w:w="130" w:type="dxa"/>
            </w:tcMar>
            <w:hideMark/>
          </w:tcPr>
          <w:p w14:paraId="4A833DE7"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4620" w:type="dxa"/>
            <w:gridSpan w:val="5"/>
            <w:tcBorders>
              <w:top w:val="single" w:sz="6" w:space="0" w:color="000000"/>
              <w:left w:val="nil"/>
              <w:bottom w:val="nil"/>
              <w:right w:val="nil"/>
            </w:tcBorders>
            <w:tcMar>
              <w:top w:w="0" w:type="dxa"/>
              <w:left w:w="130" w:type="dxa"/>
              <w:bottom w:w="0" w:type="dxa"/>
              <w:right w:w="130" w:type="dxa"/>
            </w:tcMar>
            <w:hideMark/>
          </w:tcPr>
          <w:p w14:paraId="27EA9632"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2038FC0E" w14:textId="77777777" w:rsidTr="001658EB">
        <w:tc>
          <w:tcPr>
            <w:tcW w:w="11273" w:type="dxa"/>
            <w:gridSpan w:val="14"/>
            <w:tcMar>
              <w:top w:w="0" w:type="dxa"/>
              <w:left w:w="130" w:type="dxa"/>
              <w:bottom w:w="0" w:type="dxa"/>
              <w:right w:w="130" w:type="dxa"/>
            </w:tcMar>
            <w:hideMark/>
          </w:tcPr>
          <w:p w14:paraId="63B1AC9C"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b/>
                <w:bCs/>
                <w:sz w:val="24"/>
                <w:szCs w:val="24"/>
                <w:bdr w:val="none" w:sz="0" w:space="0" w:color="auto" w:frame="1"/>
              </w:rPr>
              <w:t>ЗАЯВКА НА УЧАСТИЕ В АУКЦИОНЕ</w:t>
            </w:r>
          </w:p>
          <w:p w14:paraId="3237C2CD"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b/>
                <w:bCs/>
                <w:sz w:val="24"/>
                <w:szCs w:val="24"/>
                <w:bdr w:val="none" w:sz="0" w:space="0" w:color="auto" w:frame="1"/>
              </w:rPr>
              <w:t>на право пользования участком недр местного значения, содержащим общераспространенные полезные ископаемые, на территории города Москвы</w:t>
            </w:r>
          </w:p>
        </w:tc>
      </w:tr>
      <w:tr w:rsidR="001658EB" w:rsidRPr="001658EB" w14:paraId="2328FD2A" w14:textId="77777777" w:rsidTr="001658EB">
        <w:tc>
          <w:tcPr>
            <w:tcW w:w="1294" w:type="dxa"/>
            <w:tcMar>
              <w:top w:w="0" w:type="dxa"/>
              <w:left w:w="130" w:type="dxa"/>
              <w:bottom w:w="0" w:type="dxa"/>
              <w:right w:w="130" w:type="dxa"/>
            </w:tcMar>
            <w:hideMark/>
          </w:tcPr>
          <w:p w14:paraId="452A66CC"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в целях</w:t>
            </w:r>
          </w:p>
        </w:tc>
        <w:tc>
          <w:tcPr>
            <w:tcW w:w="9979" w:type="dxa"/>
            <w:gridSpan w:val="13"/>
            <w:tcBorders>
              <w:top w:val="nil"/>
              <w:left w:val="nil"/>
              <w:bottom w:val="single" w:sz="6" w:space="0" w:color="000000"/>
              <w:right w:val="nil"/>
            </w:tcBorders>
            <w:tcMar>
              <w:top w:w="0" w:type="dxa"/>
              <w:left w:w="130" w:type="dxa"/>
              <w:bottom w:w="0" w:type="dxa"/>
              <w:right w:w="130" w:type="dxa"/>
            </w:tcMar>
            <w:hideMark/>
          </w:tcPr>
          <w:p w14:paraId="06B6856B" w14:textId="77777777" w:rsidR="001658EB" w:rsidRPr="001658EB" w:rsidRDefault="001658EB" w:rsidP="001658EB">
            <w:pPr>
              <w:spacing w:line="254" w:lineRule="auto"/>
              <w:rPr>
                <w:rFonts w:ascii="Calibri" w:eastAsia="Times New Roman" w:hAnsi="Calibri" w:cs="Times New Roman"/>
              </w:rPr>
            </w:pPr>
          </w:p>
        </w:tc>
      </w:tr>
      <w:tr w:rsidR="001658EB" w:rsidRPr="001658EB" w14:paraId="7C5F5A9D" w14:textId="77777777" w:rsidTr="001658EB">
        <w:tc>
          <w:tcPr>
            <w:tcW w:w="1294" w:type="dxa"/>
            <w:tcMar>
              <w:top w:w="0" w:type="dxa"/>
              <w:left w:w="130" w:type="dxa"/>
              <w:bottom w:w="0" w:type="dxa"/>
              <w:right w:w="130" w:type="dxa"/>
            </w:tcMar>
            <w:hideMark/>
          </w:tcPr>
          <w:p w14:paraId="7684FCEF"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9979" w:type="dxa"/>
            <w:gridSpan w:val="13"/>
            <w:tcMar>
              <w:top w:w="0" w:type="dxa"/>
              <w:left w:w="130" w:type="dxa"/>
              <w:bottom w:w="0" w:type="dxa"/>
              <w:right w:w="130" w:type="dxa"/>
            </w:tcMar>
            <w:hideMark/>
          </w:tcPr>
          <w:p w14:paraId="66E8645E"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(указывается целевое назначение работ на участке недр, наименование участка недр)</w:t>
            </w:r>
          </w:p>
        </w:tc>
      </w:tr>
      <w:tr w:rsidR="001658EB" w:rsidRPr="001658EB" w14:paraId="7AB4D4D9" w14:textId="77777777" w:rsidTr="001658EB">
        <w:tc>
          <w:tcPr>
            <w:tcW w:w="1663" w:type="dxa"/>
            <w:gridSpan w:val="3"/>
            <w:tcMar>
              <w:top w:w="0" w:type="dxa"/>
              <w:left w:w="130" w:type="dxa"/>
              <w:bottom w:w="0" w:type="dxa"/>
              <w:right w:w="130" w:type="dxa"/>
            </w:tcMar>
            <w:hideMark/>
          </w:tcPr>
          <w:p w14:paraId="71242B86"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Заявитель</w:t>
            </w:r>
          </w:p>
        </w:tc>
        <w:tc>
          <w:tcPr>
            <w:tcW w:w="9610" w:type="dxa"/>
            <w:gridSpan w:val="11"/>
            <w:tcBorders>
              <w:top w:val="nil"/>
              <w:left w:val="nil"/>
              <w:bottom w:val="single" w:sz="6" w:space="0" w:color="000000"/>
              <w:right w:val="nil"/>
            </w:tcBorders>
            <w:tcMar>
              <w:top w:w="0" w:type="dxa"/>
              <w:left w:w="130" w:type="dxa"/>
              <w:bottom w:w="0" w:type="dxa"/>
              <w:right w:w="130" w:type="dxa"/>
            </w:tcMar>
            <w:hideMark/>
          </w:tcPr>
          <w:p w14:paraId="13A6A280" w14:textId="77777777" w:rsidR="001658EB" w:rsidRPr="001658EB" w:rsidRDefault="001658EB" w:rsidP="001658EB">
            <w:pPr>
              <w:spacing w:line="254" w:lineRule="auto"/>
              <w:rPr>
                <w:rFonts w:ascii="Calibri" w:eastAsia="Times New Roman" w:hAnsi="Calibri" w:cs="Times New Roman"/>
              </w:rPr>
            </w:pPr>
          </w:p>
        </w:tc>
      </w:tr>
      <w:tr w:rsidR="001658EB" w:rsidRPr="001658EB" w14:paraId="415B0A03" w14:textId="77777777" w:rsidTr="001658EB">
        <w:tc>
          <w:tcPr>
            <w:tcW w:w="11273" w:type="dxa"/>
            <w:gridSpan w:val="14"/>
            <w:tcBorders>
              <w:top w:val="nil"/>
              <w:left w:val="nil"/>
              <w:bottom w:val="single" w:sz="6" w:space="0" w:color="000000"/>
              <w:right w:val="nil"/>
            </w:tcBorders>
            <w:tcMar>
              <w:top w:w="0" w:type="dxa"/>
              <w:left w:w="130" w:type="dxa"/>
              <w:bottom w:w="0" w:type="dxa"/>
              <w:right w:w="130" w:type="dxa"/>
            </w:tcMar>
            <w:hideMark/>
          </w:tcPr>
          <w:p w14:paraId="06568C8F"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66E77E16" w14:textId="77777777" w:rsidTr="001658EB">
        <w:tc>
          <w:tcPr>
            <w:tcW w:w="11273" w:type="dxa"/>
            <w:gridSpan w:val="14"/>
            <w:tcBorders>
              <w:top w:val="single" w:sz="6" w:space="0" w:color="000000"/>
              <w:left w:val="nil"/>
              <w:bottom w:val="nil"/>
              <w:right w:val="nil"/>
            </w:tcBorders>
            <w:tcMar>
              <w:top w:w="0" w:type="dxa"/>
              <w:left w:w="130" w:type="dxa"/>
              <w:bottom w:w="0" w:type="dxa"/>
              <w:right w:w="130" w:type="dxa"/>
            </w:tcMar>
            <w:hideMark/>
          </w:tcPr>
          <w:p w14:paraId="5C9BFA8B"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(полное официальное наименование заявителя, если заявка подается от простого товарищества, то перечисляются все его участники; адрес, ОГРН, ИНН и банковские реквизиты)</w:t>
            </w:r>
          </w:p>
        </w:tc>
      </w:tr>
      <w:tr w:rsidR="001658EB" w:rsidRPr="001658EB" w14:paraId="0D4165AE" w14:textId="77777777" w:rsidTr="001658EB">
        <w:tc>
          <w:tcPr>
            <w:tcW w:w="11273" w:type="dxa"/>
            <w:gridSpan w:val="14"/>
            <w:tcMar>
              <w:top w:w="0" w:type="dxa"/>
              <w:left w:w="130" w:type="dxa"/>
              <w:bottom w:w="0" w:type="dxa"/>
              <w:right w:w="130" w:type="dxa"/>
            </w:tcMar>
            <w:hideMark/>
          </w:tcPr>
          <w:p w14:paraId="59DCF8CB"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извещает о своем желании принять участие в аукционе на право пользования недрами с целью</w:t>
            </w:r>
          </w:p>
        </w:tc>
      </w:tr>
      <w:tr w:rsidR="001658EB" w:rsidRPr="001658EB" w14:paraId="3865156E" w14:textId="77777777" w:rsidTr="001658EB">
        <w:tc>
          <w:tcPr>
            <w:tcW w:w="10718" w:type="dxa"/>
            <w:gridSpan w:val="13"/>
            <w:tcBorders>
              <w:top w:val="nil"/>
              <w:left w:val="nil"/>
              <w:bottom w:val="single" w:sz="6" w:space="0" w:color="000000"/>
              <w:right w:val="nil"/>
            </w:tcBorders>
            <w:tcMar>
              <w:top w:w="0" w:type="dxa"/>
              <w:left w:w="130" w:type="dxa"/>
              <w:bottom w:w="0" w:type="dxa"/>
              <w:right w:w="130" w:type="dxa"/>
            </w:tcMar>
            <w:hideMark/>
          </w:tcPr>
          <w:p w14:paraId="20E68733" w14:textId="77777777" w:rsidR="001658EB" w:rsidRPr="001658EB" w:rsidRDefault="001658EB" w:rsidP="001658EB">
            <w:pPr>
              <w:spacing w:line="254" w:lineRule="auto"/>
              <w:rPr>
                <w:rFonts w:ascii="Calibri" w:eastAsia="Times New Roman" w:hAnsi="Calibri" w:cs="Times New Roman"/>
              </w:rPr>
            </w:pPr>
          </w:p>
        </w:tc>
        <w:tc>
          <w:tcPr>
            <w:tcW w:w="554" w:type="dxa"/>
            <w:tcMar>
              <w:top w:w="0" w:type="dxa"/>
              <w:left w:w="130" w:type="dxa"/>
              <w:bottom w:w="0" w:type="dxa"/>
              <w:right w:w="130" w:type="dxa"/>
            </w:tcMar>
            <w:hideMark/>
          </w:tcPr>
          <w:p w14:paraId="46DD71D7"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w:t>
            </w:r>
          </w:p>
        </w:tc>
      </w:tr>
      <w:tr w:rsidR="001658EB" w:rsidRPr="001658EB" w14:paraId="26EE1C94" w14:textId="77777777" w:rsidTr="001658EB">
        <w:tc>
          <w:tcPr>
            <w:tcW w:w="10718" w:type="dxa"/>
            <w:gridSpan w:val="13"/>
            <w:tcBorders>
              <w:top w:val="single" w:sz="6" w:space="0" w:color="000000"/>
              <w:left w:val="nil"/>
              <w:bottom w:val="nil"/>
              <w:right w:val="nil"/>
            </w:tcBorders>
            <w:tcMar>
              <w:top w:w="0" w:type="dxa"/>
              <w:left w:w="130" w:type="dxa"/>
              <w:bottom w:w="0" w:type="dxa"/>
              <w:right w:w="130" w:type="dxa"/>
            </w:tcMar>
            <w:hideMark/>
          </w:tcPr>
          <w:p w14:paraId="18F3EC03"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(указываются целевое назначение работ на участке недр, наименование участка недр)</w:t>
            </w:r>
          </w:p>
        </w:tc>
        <w:tc>
          <w:tcPr>
            <w:tcW w:w="554" w:type="dxa"/>
            <w:tcMar>
              <w:top w:w="0" w:type="dxa"/>
              <w:left w:w="130" w:type="dxa"/>
              <w:bottom w:w="0" w:type="dxa"/>
              <w:right w:w="130" w:type="dxa"/>
            </w:tcMar>
            <w:hideMark/>
          </w:tcPr>
          <w:p w14:paraId="60B1FAC4" w14:textId="77777777" w:rsidR="001658EB" w:rsidRPr="001658EB" w:rsidRDefault="001658EB" w:rsidP="001658EB">
            <w:pPr>
              <w:spacing w:line="254" w:lineRule="auto"/>
              <w:rPr>
                <w:rFonts w:ascii="Calibri" w:eastAsia="Times New Roman" w:hAnsi="Calibri" w:cs="Times New Roman"/>
              </w:rPr>
            </w:pPr>
          </w:p>
        </w:tc>
      </w:tr>
      <w:tr w:rsidR="001658EB" w:rsidRPr="001658EB" w14:paraId="657421EC" w14:textId="77777777" w:rsidTr="001658EB">
        <w:tc>
          <w:tcPr>
            <w:tcW w:w="11273" w:type="dxa"/>
            <w:gridSpan w:val="14"/>
            <w:tcMar>
              <w:top w:w="0" w:type="dxa"/>
              <w:left w:w="130" w:type="dxa"/>
              <w:bottom w:w="0" w:type="dxa"/>
              <w:right w:w="130" w:type="dxa"/>
            </w:tcMar>
            <w:hideMark/>
          </w:tcPr>
          <w:p w14:paraId="17CB1869"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xml:space="preserve">который состоится "____"_____________ 20___ года в г. ________________________ на условиях, утвержденных Департаментом природопользования и охраны окружающей </w:t>
            </w:r>
            <w:r w:rsidRPr="001658EB">
              <w:rPr>
                <w:rFonts w:ascii="Times New Roman" w:eastAsia="Times New Roman" w:hAnsi="Times New Roman" w:cs="Times New Roman"/>
                <w:sz w:val="24"/>
                <w:szCs w:val="24"/>
              </w:rPr>
              <w:lastRenderedPageBreak/>
              <w:t>среды города Москвы и</w:t>
            </w:r>
            <w:r w:rsidRPr="001658EB">
              <w:rPr>
                <w:rFonts w:ascii="Times New Roman" w:eastAsia="Times New Roman" w:hAnsi="Times New Roman" w:cs="Times New Roman"/>
                <w:sz w:val="24"/>
                <w:szCs w:val="24"/>
              </w:rPr>
              <w:br/>
            </w:r>
          </w:p>
        </w:tc>
      </w:tr>
      <w:tr w:rsidR="001658EB" w:rsidRPr="001658EB" w14:paraId="31CB6A4C" w14:textId="77777777" w:rsidTr="001658EB">
        <w:tc>
          <w:tcPr>
            <w:tcW w:w="2587" w:type="dxa"/>
            <w:gridSpan w:val="4"/>
            <w:tcMar>
              <w:top w:w="0" w:type="dxa"/>
              <w:left w:w="130" w:type="dxa"/>
              <w:bottom w:w="0" w:type="dxa"/>
              <w:right w:w="130" w:type="dxa"/>
            </w:tcMar>
            <w:hideMark/>
          </w:tcPr>
          <w:p w14:paraId="33465A43"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lastRenderedPageBreak/>
              <w:t>опубликованных в</w:t>
            </w:r>
          </w:p>
        </w:tc>
        <w:tc>
          <w:tcPr>
            <w:tcW w:w="8686" w:type="dxa"/>
            <w:gridSpan w:val="10"/>
            <w:tcBorders>
              <w:top w:val="nil"/>
              <w:left w:val="nil"/>
              <w:bottom w:val="single" w:sz="6" w:space="0" w:color="000000"/>
              <w:right w:val="nil"/>
            </w:tcBorders>
            <w:tcMar>
              <w:top w:w="0" w:type="dxa"/>
              <w:left w:w="130" w:type="dxa"/>
              <w:bottom w:w="0" w:type="dxa"/>
              <w:right w:w="130" w:type="dxa"/>
            </w:tcMar>
            <w:hideMark/>
          </w:tcPr>
          <w:p w14:paraId="2D019C06" w14:textId="77777777" w:rsidR="001658EB" w:rsidRPr="001658EB" w:rsidRDefault="001658EB" w:rsidP="001658EB">
            <w:pPr>
              <w:spacing w:line="254" w:lineRule="auto"/>
              <w:rPr>
                <w:rFonts w:ascii="Calibri" w:eastAsia="Times New Roman" w:hAnsi="Calibri" w:cs="Times New Roman"/>
              </w:rPr>
            </w:pPr>
          </w:p>
        </w:tc>
      </w:tr>
      <w:tr w:rsidR="001658EB" w:rsidRPr="001658EB" w14:paraId="33CE0B09" w14:textId="77777777" w:rsidTr="001658EB">
        <w:tc>
          <w:tcPr>
            <w:tcW w:w="2587" w:type="dxa"/>
            <w:gridSpan w:val="4"/>
            <w:tcMar>
              <w:top w:w="0" w:type="dxa"/>
              <w:left w:w="130" w:type="dxa"/>
              <w:bottom w:w="0" w:type="dxa"/>
              <w:right w:w="130" w:type="dxa"/>
            </w:tcMar>
            <w:hideMark/>
          </w:tcPr>
          <w:p w14:paraId="63B9B076"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8686" w:type="dxa"/>
            <w:gridSpan w:val="10"/>
            <w:tcMar>
              <w:top w:w="0" w:type="dxa"/>
              <w:left w:w="130" w:type="dxa"/>
              <w:bottom w:w="0" w:type="dxa"/>
              <w:right w:w="130" w:type="dxa"/>
            </w:tcMar>
            <w:hideMark/>
          </w:tcPr>
          <w:p w14:paraId="65B38A50"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(указывается наименование издания и дата публикации)</w:t>
            </w:r>
          </w:p>
        </w:tc>
      </w:tr>
      <w:tr w:rsidR="001658EB" w:rsidRPr="001658EB" w14:paraId="5C30612F" w14:textId="77777777" w:rsidTr="001658EB">
        <w:tc>
          <w:tcPr>
            <w:tcW w:w="1663" w:type="dxa"/>
            <w:gridSpan w:val="3"/>
            <w:tcMar>
              <w:top w:w="0" w:type="dxa"/>
              <w:left w:w="130" w:type="dxa"/>
              <w:bottom w:w="0" w:type="dxa"/>
              <w:right w:w="130" w:type="dxa"/>
            </w:tcMar>
            <w:hideMark/>
          </w:tcPr>
          <w:p w14:paraId="028A284C"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Заявитель</w:t>
            </w:r>
          </w:p>
        </w:tc>
        <w:tc>
          <w:tcPr>
            <w:tcW w:w="9610" w:type="dxa"/>
            <w:gridSpan w:val="11"/>
            <w:tcBorders>
              <w:top w:val="nil"/>
              <w:left w:val="nil"/>
              <w:bottom w:val="single" w:sz="6" w:space="0" w:color="000000"/>
              <w:right w:val="nil"/>
            </w:tcBorders>
            <w:tcMar>
              <w:top w:w="0" w:type="dxa"/>
              <w:left w:w="130" w:type="dxa"/>
              <w:bottom w:w="0" w:type="dxa"/>
              <w:right w:w="130" w:type="dxa"/>
            </w:tcMar>
            <w:hideMark/>
          </w:tcPr>
          <w:p w14:paraId="09389ECA" w14:textId="77777777" w:rsidR="001658EB" w:rsidRPr="001658EB" w:rsidRDefault="001658EB" w:rsidP="001658EB">
            <w:pPr>
              <w:spacing w:line="254" w:lineRule="auto"/>
              <w:rPr>
                <w:rFonts w:ascii="Calibri" w:eastAsia="Times New Roman" w:hAnsi="Calibri" w:cs="Times New Roman"/>
              </w:rPr>
            </w:pPr>
          </w:p>
        </w:tc>
      </w:tr>
      <w:tr w:rsidR="001658EB" w:rsidRPr="001658EB" w14:paraId="0373C76F" w14:textId="77777777" w:rsidTr="001658EB">
        <w:tc>
          <w:tcPr>
            <w:tcW w:w="1663" w:type="dxa"/>
            <w:gridSpan w:val="3"/>
            <w:tcMar>
              <w:top w:w="0" w:type="dxa"/>
              <w:left w:w="130" w:type="dxa"/>
              <w:bottom w:w="0" w:type="dxa"/>
              <w:right w:w="130" w:type="dxa"/>
            </w:tcMar>
            <w:hideMark/>
          </w:tcPr>
          <w:p w14:paraId="470D2294"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9610" w:type="dxa"/>
            <w:gridSpan w:val="11"/>
            <w:tcMar>
              <w:top w:w="0" w:type="dxa"/>
              <w:left w:w="130" w:type="dxa"/>
              <w:bottom w:w="0" w:type="dxa"/>
              <w:right w:w="130" w:type="dxa"/>
            </w:tcMar>
            <w:hideMark/>
          </w:tcPr>
          <w:p w14:paraId="5DF46281"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(наименование заявителя)</w:t>
            </w:r>
          </w:p>
        </w:tc>
      </w:tr>
      <w:tr w:rsidR="001658EB" w:rsidRPr="001658EB" w14:paraId="7688FE0F" w14:textId="77777777" w:rsidTr="001658EB">
        <w:tc>
          <w:tcPr>
            <w:tcW w:w="11273" w:type="dxa"/>
            <w:gridSpan w:val="14"/>
            <w:tcMar>
              <w:top w:w="0" w:type="dxa"/>
              <w:left w:w="130" w:type="dxa"/>
              <w:bottom w:w="0" w:type="dxa"/>
              <w:right w:w="130" w:type="dxa"/>
            </w:tcMar>
            <w:hideMark/>
          </w:tcPr>
          <w:p w14:paraId="0BB69544"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принимает на себя обязательства по безусловному выполнению правил участия в аукционе в соответствии с условиями аукциона на право пользования участками недр местного значения с целью</w:t>
            </w:r>
            <w:r w:rsidRPr="001658EB">
              <w:rPr>
                <w:rFonts w:ascii="Times New Roman" w:eastAsia="Times New Roman" w:hAnsi="Times New Roman" w:cs="Times New Roman"/>
                <w:sz w:val="24"/>
                <w:szCs w:val="24"/>
              </w:rPr>
              <w:br/>
            </w:r>
          </w:p>
        </w:tc>
      </w:tr>
      <w:tr w:rsidR="001658EB" w:rsidRPr="001658EB" w14:paraId="6681621B" w14:textId="77777777" w:rsidTr="001658EB">
        <w:tc>
          <w:tcPr>
            <w:tcW w:w="10718" w:type="dxa"/>
            <w:gridSpan w:val="13"/>
            <w:tcBorders>
              <w:top w:val="nil"/>
              <w:left w:val="nil"/>
              <w:bottom w:val="single" w:sz="6" w:space="0" w:color="000000"/>
              <w:right w:val="nil"/>
            </w:tcBorders>
            <w:tcMar>
              <w:top w:w="0" w:type="dxa"/>
              <w:left w:w="130" w:type="dxa"/>
              <w:bottom w:w="0" w:type="dxa"/>
              <w:right w:w="130" w:type="dxa"/>
            </w:tcMar>
            <w:hideMark/>
          </w:tcPr>
          <w:p w14:paraId="008773AC" w14:textId="77777777" w:rsidR="001658EB" w:rsidRPr="001658EB" w:rsidRDefault="001658EB" w:rsidP="001658EB">
            <w:pPr>
              <w:spacing w:line="254" w:lineRule="auto"/>
              <w:rPr>
                <w:rFonts w:ascii="Calibri" w:eastAsia="Times New Roman" w:hAnsi="Calibri" w:cs="Times New Roman"/>
              </w:rPr>
            </w:pPr>
          </w:p>
        </w:tc>
        <w:tc>
          <w:tcPr>
            <w:tcW w:w="554" w:type="dxa"/>
            <w:tcMar>
              <w:top w:w="0" w:type="dxa"/>
              <w:left w:w="130" w:type="dxa"/>
              <w:bottom w:w="0" w:type="dxa"/>
              <w:right w:w="130" w:type="dxa"/>
            </w:tcMar>
            <w:hideMark/>
          </w:tcPr>
          <w:p w14:paraId="676D4873"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w:t>
            </w:r>
          </w:p>
        </w:tc>
      </w:tr>
      <w:tr w:rsidR="001658EB" w:rsidRPr="001658EB" w14:paraId="2E52BBB5" w14:textId="77777777" w:rsidTr="001658EB">
        <w:tc>
          <w:tcPr>
            <w:tcW w:w="10718" w:type="dxa"/>
            <w:gridSpan w:val="13"/>
            <w:tcBorders>
              <w:top w:val="single" w:sz="6" w:space="0" w:color="000000"/>
              <w:left w:val="nil"/>
              <w:bottom w:val="nil"/>
              <w:right w:val="nil"/>
            </w:tcBorders>
            <w:tcMar>
              <w:top w:w="0" w:type="dxa"/>
              <w:left w:w="130" w:type="dxa"/>
              <w:bottom w:w="0" w:type="dxa"/>
              <w:right w:w="130" w:type="dxa"/>
            </w:tcMar>
            <w:hideMark/>
          </w:tcPr>
          <w:p w14:paraId="0C9D948E" w14:textId="77777777" w:rsidR="001658EB" w:rsidRPr="001658EB" w:rsidRDefault="001658EB" w:rsidP="001658EB">
            <w:pPr>
              <w:spacing w:line="254" w:lineRule="auto"/>
              <w:rPr>
                <w:rFonts w:ascii="Calibri" w:eastAsia="Times New Roman" w:hAnsi="Calibri" w:cs="Times New Roman"/>
              </w:rPr>
            </w:pPr>
          </w:p>
        </w:tc>
        <w:tc>
          <w:tcPr>
            <w:tcW w:w="554" w:type="dxa"/>
            <w:tcMar>
              <w:top w:w="0" w:type="dxa"/>
              <w:left w:w="130" w:type="dxa"/>
              <w:bottom w:w="0" w:type="dxa"/>
              <w:right w:w="130" w:type="dxa"/>
            </w:tcMar>
            <w:hideMark/>
          </w:tcPr>
          <w:p w14:paraId="1458D0E6"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052FF496" w14:textId="77777777" w:rsidTr="001658EB">
        <w:tc>
          <w:tcPr>
            <w:tcW w:w="1663" w:type="dxa"/>
            <w:gridSpan w:val="3"/>
            <w:tcMar>
              <w:top w:w="0" w:type="dxa"/>
              <w:left w:w="130" w:type="dxa"/>
              <w:bottom w:w="0" w:type="dxa"/>
              <w:right w:w="130" w:type="dxa"/>
            </w:tcMar>
            <w:hideMark/>
          </w:tcPr>
          <w:p w14:paraId="36F7D26A"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Заявитель</w:t>
            </w:r>
          </w:p>
        </w:tc>
        <w:tc>
          <w:tcPr>
            <w:tcW w:w="9610" w:type="dxa"/>
            <w:gridSpan w:val="11"/>
            <w:tcBorders>
              <w:top w:val="nil"/>
              <w:left w:val="nil"/>
              <w:bottom w:val="single" w:sz="6" w:space="0" w:color="000000"/>
              <w:right w:val="nil"/>
            </w:tcBorders>
            <w:tcMar>
              <w:top w:w="0" w:type="dxa"/>
              <w:left w:w="130" w:type="dxa"/>
              <w:bottom w:w="0" w:type="dxa"/>
              <w:right w:w="130" w:type="dxa"/>
            </w:tcMar>
            <w:hideMark/>
          </w:tcPr>
          <w:p w14:paraId="5C50072B" w14:textId="77777777" w:rsidR="001658EB" w:rsidRPr="001658EB" w:rsidRDefault="001658EB" w:rsidP="001658EB">
            <w:pPr>
              <w:spacing w:line="254" w:lineRule="auto"/>
              <w:rPr>
                <w:rFonts w:ascii="Calibri" w:eastAsia="Times New Roman" w:hAnsi="Calibri" w:cs="Times New Roman"/>
              </w:rPr>
            </w:pPr>
          </w:p>
        </w:tc>
      </w:tr>
      <w:tr w:rsidR="001658EB" w:rsidRPr="001658EB" w14:paraId="48C08D6B" w14:textId="77777777" w:rsidTr="001658EB">
        <w:tc>
          <w:tcPr>
            <w:tcW w:w="1663" w:type="dxa"/>
            <w:gridSpan w:val="3"/>
            <w:tcMar>
              <w:top w:w="0" w:type="dxa"/>
              <w:left w:w="130" w:type="dxa"/>
              <w:bottom w:w="0" w:type="dxa"/>
              <w:right w:w="130" w:type="dxa"/>
            </w:tcMar>
            <w:hideMark/>
          </w:tcPr>
          <w:p w14:paraId="1BC6CA8D"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9610" w:type="dxa"/>
            <w:gridSpan w:val="11"/>
            <w:tcMar>
              <w:top w:w="0" w:type="dxa"/>
              <w:left w:w="130" w:type="dxa"/>
              <w:bottom w:w="0" w:type="dxa"/>
              <w:right w:w="130" w:type="dxa"/>
            </w:tcMar>
            <w:hideMark/>
          </w:tcPr>
          <w:p w14:paraId="34555592"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(наименование заявителя)</w:t>
            </w:r>
          </w:p>
        </w:tc>
      </w:tr>
      <w:tr w:rsidR="001658EB" w:rsidRPr="001658EB" w14:paraId="36ED38A3" w14:textId="77777777" w:rsidTr="001658EB">
        <w:tc>
          <w:tcPr>
            <w:tcW w:w="11273" w:type="dxa"/>
            <w:gridSpan w:val="14"/>
            <w:tcMar>
              <w:top w:w="0" w:type="dxa"/>
              <w:left w:w="130" w:type="dxa"/>
              <w:bottom w:w="0" w:type="dxa"/>
              <w:right w:w="130" w:type="dxa"/>
            </w:tcMar>
            <w:hideMark/>
          </w:tcPr>
          <w:p w14:paraId="1DFE115F"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выражает согласие с условиями пользования участком недр и в случае признания его победителем в аукционе согласен на включение их в состав лицензии на пользование участком недр местного значения.</w:t>
            </w:r>
          </w:p>
        </w:tc>
      </w:tr>
      <w:tr w:rsidR="001658EB" w:rsidRPr="001658EB" w14:paraId="09A8BA2D" w14:textId="77777777" w:rsidTr="001658EB">
        <w:tc>
          <w:tcPr>
            <w:tcW w:w="11273" w:type="dxa"/>
            <w:gridSpan w:val="14"/>
            <w:tcMar>
              <w:top w:w="0" w:type="dxa"/>
              <w:left w:w="130" w:type="dxa"/>
              <w:bottom w:w="0" w:type="dxa"/>
              <w:right w:w="130" w:type="dxa"/>
            </w:tcMar>
            <w:hideMark/>
          </w:tcPr>
          <w:p w14:paraId="45A297DC"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Перечень прилагаемых документов.</w:t>
            </w:r>
          </w:p>
        </w:tc>
      </w:tr>
      <w:tr w:rsidR="001658EB" w:rsidRPr="001658EB" w14:paraId="08A3A0E0" w14:textId="77777777" w:rsidTr="001658EB">
        <w:tc>
          <w:tcPr>
            <w:tcW w:w="3696" w:type="dxa"/>
            <w:gridSpan w:val="5"/>
            <w:tcBorders>
              <w:top w:val="nil"/>
              <w:left w:val="nil"/>
              <w:bottom w:val="single" w:sz="6" w:space="0" w:color="000000"/>
              <w:right w:val="nil"/>
            </w:tcBorders>
            <w:tcMar>
              <w:top w:w="0" w:type="dxa"/>
              <w:left w:w="130" w:type="dxa"/>
              <w:bottom w:w="0" w:type="dxa"/>
              <w:right w:w="130" w:type="dxa"/>
            </w:tcMar>
            <w:hideMark/>
          </w:tcPr>
          <w:p w14:paraId="28FB0F5D" w14:textId="77777777" w:rsidR="001658EB" w:rsidRPr="001658EB" w:rsidRDefault="001658EB" w:rsidP="001658EB">
            <w:pPr>
              <w:spacing w:line="254" w:lineRule="auto"/>
              <w:rPr>
                <w:rFonts w:ascii="Calibri" w:eastAsia="Times New Roman" w:hAnsi="Calibri" w:cs="Times New Roman"/>
              </w:rPr>
            </w:pPr>
          </w:p>
        </w:tc>
        <w:tc>
          <w:tcPr>
            <w:tcW w:w="370" w:type="dxa"/>
            <w:tcMar>
              <w:top w:w="0" w:type="dxa"/>
              <w:left w:w="130" w:type="dxa"/>
              <w:bottom w:w="0" w:type="dxa"/>
              <w:right w:w="130" w:type="dxa"/>
            </w:tcMar>
            <w:hideMark/>
          </w:tcPr>
          <w:p w14:paraId="42893368"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2587" w:type="dxa"/>
            <w:gridSpan w:val="3"/>
            <w:tcBorders>
              <w:top w:val="nil"/>
              <w:left w:val="nil"/>
              <w:bottom w:val="single" w:sz="6" w:space="0" w:color="000000"/>
              <w:right w:val="nil"/>
            </w:tcBorders>
            <w:tcMar>
              <w:top w:w="0" w:type="dxa"/>
              <w:left w:w="130" w:type="dxa"/>
              <w:bottom w:w="0" w:type="dxa"/>
              <w:right w:w="130" w:type="dxa"/>
            </w:tcMar>
            <w:hideMark/>
          </w:tcPr>
          <w:p w14:paraId="248607B5"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70" w:type="dxa"/>
            <w:tcMar>
              <w:top w:w="0" w:type="dxa"/>
              <w:left w:w="130" w:type="dxa"/>
              <w:bottom w:w="0" w:type="dxa"/>
              <w:right w:w="130" w:type="dxa"/>
            </w:tcMar>
            <w:hideMark/>
          </w:tcPr>
          <w:p w14:paraId="44E265F3"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nil"/>
            </w:tcBorders>
            <w:tcMar>
              <w:top w:w="0" w:type="dxa"/>
              <w:left w:w="130" w:type="dxa"/>
              <w:bottom w:w="0" w:type="dxa"/>
              <w:right w:w="130" w:type="dxa"/>
            </w:tcMar>
            <w:hideMark/>
          </w:tcPr>
          <w:p w14:paraId="3C6DE1C9"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70" w:type="dxa"/>
            <w:tcMar>
              <w:top w:w="0" w:type="dxa"/>
              <w:left w:w="130" w:type="dxa"/>
              <w:bottom w:w="0" w:type="dxa"/>
              <w:right w:w="130" w:type="dxa"/>
            </w:tcMar>
            <w:hideMark/>
          </w:tcPr>
          <w:p w14:paraId="5E7BB2EF"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2402" w:type="dxa"/>
            <w:gridSpan w:val="2"/>
            <w:tcBorders>
              <w:top w:val="nil"/>
              <w:left w:val="nil"/>
              <w:bottom w:val="single" w:sz="6" w:space="0" w:color="000000"/>
              <w:right w:val="nil"/>
            </w:tcBorders>
            <w:tcMar>
              <w:top w:w="0" w:type="dxa"/>
              <w:left w:w="130" w:type="dxa"/>
              <w:bottom w:w="0" w:type="dxa"/>
              <w:right w:w="130" w:type="dxa"/>
            </w:tcMar>
            <w:hideMark/>
          </w:tcPr>
          <w:p w14:paraId="4A8C6FA3"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3F14A7BA" w14:textId="77777777" w:rsidTr="001658EB">
        <w:tc>
          <w:tcPr>
            <w:tcW w:w="3696" w:type="dxa"/>
            <w:gridSpan w:val="5"/>
            <w:tcBorders>
              <w:top w:val="single" w:sz="6" w:space="0" w:color="000000"/>
              <w:left w:val="nil"/>
              <w:bottom w:val="nil"/>
              <w:right w:val="nil"/>
            </w:tcBorders>
            <w:tcMar>
              <w:top w:w="0" w:type="dxa"/>
              <w:left w:w="130" w:type="dxa"/>
              <w:bottom w:w="0" w:type="dxa"/>
              <w:right w:w="130" w:type="dxa"/>
            </w:tcMar>
            <w:hideMark/>
          </w:tcPr>
          <w:p w14:paraId="085F70FE"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(Ф.И.О. уполномоченного лица заявителя)</w:t>
            </w:r>
          </w:p>
        </w:tc>
        <w:tc>
          <w:tcPr>
            <w:tcW w:w="370" w:type="dxa"/>
            <w:tcMar>
              <w:top w:w="0" w:type="dxa"/>
              <w:left w:w="130" w:type="dxa"/>
              <w:bottom w:w="0" w:type="dxa"/>
              <w:right w:w="130" w:type="dxa"/>
            </w:tcMar>
            <w:hideMark/>
          </w:tcPr>
          <w:p w14:paraId="507E7BEA" w14:textId="77777777" w:rsidR="001658EB" w:rsidRPr="001658EB" w:rsidRDefault="001658EB" w:rsidP="001658EB">
            <w:pPr>
              <w:spacing w:line="254" w:lineRule="auto"/>
              <w:rPr>
                <w:rFonts w:ascii="Calibri" w:eastAsia="Times New Roman" w:hAnsi="Calibri" w:cs="Times New Roman"/>
              </w:rPr>
            </w:pPr>
          </w:p>
        </w:tc>
        <w:tc>
          <w:tcPr>
            <w:tcW w:w="2587" w:type="dxa"/>
            <w:gridSpan w:val="3"/>
            <w:tcBorders>
              <w:top w:val="single" w:sz="6" w:space="0" w:color="000000"/>
              <w:left w:val="nil"/>
              <w:bottom w:val="nil"/>
              <w:right w:val="nil"/>
            </w:tcBorders>
            <w:tcMar>
              <w:top w:w="0" w:type="dxa"/>
              <w:left w:w="130" w:type="dxa"/>
              <w:bottom w:w="0" w:type="dxa"/>
              <w:right w:w="130" w:type="dxa"/>
            </w:tcMar>
            <w:hideMark/>
          </w:tcPr>
          <w:p w14:paraId="1F64B054"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(должность)</w:t>
            </w:r>
          </w:p>
        </w:tc>
        <w:tc>
          <w:tcPr>
            <w:tcW w:w="370" w:type="dxa"/>
            <w:tcMar>
              <w:top w:w="0" w:type="dxa"/>
              <w:left w:w="130" w:type="dxa"/>
              <w:bottom w:w="0" w:type="dxa"/>
              <w:right w:w="130" w:type="dxa"/>
            </w:tcMar>
            <w:hideMark/>
          </w:tcPr>
          <w:p w14:paraId="74CD44B4" w14:textId="77777777" w:rsidR="001658EB" w:rsidRPr="001658EB" w:rsidRDefault="001658EB" w:rsidP="001658EB">
            <w:pPr>
              <w:spacing w:line="254" w:lineRule="auto"/>
              <w:rPr>
                <w:rFonts w:ascii="Calibri" w:eastAsia="Times New Roman" w:hAnsi="Calibri" w:cs="Times New Roman"/>
              </w:rPr>
            </w:pPr>
          </w:p>
        </w:tc>
        <w:tc>
          <w:tcPr>
            <w:tcW w:w="1478" w:type="dxa"/>
            <w:tcBorders>
              <w:top w:val="single" w:sz="6" w:space="0" w:color="000000"/>
              <w:left w:val="nil"/>
              <w:bottom w:val="nil"/>
              <w:right w:val="nil"/>
            </w:tcBorders>
            <w:tcMar>
              <w:top w:w="0" w:type="dxa"/>
              <w:left w:w="130" w:type="dxa"/>
              <w:bottom w:w="0" w:type="dxa"/>
              <w:right w:w="130" w:type="dxa"/>
            </w:tcMar>
            <w:hideMark/>
          </w:tcPr>
          <w:p w14:paraId="01D1A475"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(подпись)</w:t>
            </w:r>
          </w:p>
        </w:tc>
        <w:tc>
          <w:tcPr>
            <w:tcW w:w="370" w:type="dxa"/>
            <w:tcMar>
              <w:top w:w="0" w:type="dxa"/>
              <w:left w:w="130" w:type="dxa"/>
              <w:bottom w:w="0" w:type="dxa"/>
              <w:right w:w="130" w:type="dxa"/>
            </w:tcMar>
            <w:hideMark/>
          </w:tcPr>
          <w:p w14:paraId="629EC1BE" w14:textId="77777777" w:rsidR="001658EB" w:rsidRPr="001658EB" w:rsidRDefault="001658EB" w:rsidP="001658EB">
            <w:pPr>
              <w:spacing w:line="254" w:lineRule="auto"/>
              <w:rPr>
                <w:rFonts w:ascii="Calibri" w:eastAsia="Times New Roman" w:hAnsi="Calibri" w:cs="Times New Roman"/>
              </w:rPr>
            </w:pPr>
          </w:p>
        </w:tc>
        <w:tc>
          <w:tcPr>
            <w:tcW w:w="2402" w:type="dxa"/>
            <w:gridSpan w:val="2"/>
            <w:tcBorders>
              <w:top w:val="single" w:sz="6" w:space="0" w:color="000000"/>
              <w:left w:val="nil"/>
              <w:bottom w:val="nil"/>
              <w:right w:val="nil"/>
            </w:tcBorders>
            <w:tcMar>
              <w:top w:w="0" w:type="dxa"/>
              <w:left w:w="130" w:type="dxa"/>
              <w:bottom w:w="0" w:type="dxa"/>
              <w:right w:w="130" w:type="dxa"/>
            </w:tcMar>
            <w:hideMark/>
          </w:tcPr>
          <w:p w14:paraId="7F7B7A6D"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(дата, печать)</w:t>
            </w:r>
          </w:p>
        </w:tc>
      </w:tr>
      <w:tr w:rsidR="001658EB" w:rsidRPr="001658EB" w14:paraId="77E42E2E" w14:textId="77777777" w:rsidTr="001658EB">
        <w:tc>
          <w:tcPr>
            <w:tcW w:w="11273" w:type="dxa"/>
            <w:gridSpan w:val="14"/>
            <w:tcMar>
              <w:top w:w="0" w:type="dxa"/>
              <w:left w:w="130" w:type="dxa"/>
              <w:bottom w:w="0" w:type="dxa"/>
              <w:right w:w="130" w:type="dxa"/>
            </w:tcMar>
            <w:hideMark/>
          </w:tcPr>
          <w:p w14:paraId="1673556D" w14:textId="77777777" w:rsidR="001658EB" w:rsidRPr="001658EB" w:rsidRDefault="001658EB" w:rsidP="001658EB">
            <w:pPr>
              <w:spacing w:after="0" w:line="276"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Настоящим подтверждаю свое согласие на осуществление Департаментом природопользования и охраны окружающей среды города Москвы следующих действий с моими персональными данными: их обработку (включая сбор, систематизацию, накопление, хранение, уточнение (обновление, изменение), использование, обезличивание, распространение (в том числе передачу третьим лицам), блокирование, уничтожение персональных данных), в том числе в автоматизированном режиме, в целях получения информации об этапе предоставления государственной услуги, о результате предоставления государственной услуги, внесения сведений в состав сведений Базового регистра информации, необходимой для предоставления государственных услуг в городе Москве, а также на их использование органами государственной власти города Москвы, подведомственными им организациями, в том числе в целях улучшения их деятельности.</w:t>
            </w:r>
          </w:p>
          <w:p w14:paraId="61A0FBAE"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w:t>
            </w:r>
          </w:p>
        </w:tc>
      </w:tr>
      <w:tr w:rsidR="001658EB" w:rsidRPr="001658EB" w14:paraId="4DE7459F" w14:textId="77777777" w:rsidTr="001658EB">
        <w:tc>
          <w:tcPr>
            <w:tcW w:w="11273" w:type="dxa"/>
            <w:gridSpan w:val="14"/>
            <w:tcMar>
              <w:top w:w="0" w:type="dxa"/>
              <w:left w:w="130" w:type="dxa"/>
              <w:bottom w:w="0" w:type="dxa"/>
              <w:right w:w="130" w:type="dxa"/>
            </w:tcMar>
            <w:hideMark/>
          </w:tcPr>
          <w:p w14:paraId="07CC911A" w14:textId="77777777" w:rsidR="001658EB" w:rsidRPr="001658EB" w:rsidRDefault="001658EB" w:rsidP="001658EB">
            <w:pPr>
              <w:spacing w:after="0" w:line="276"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xml:space="preserve">Настоящим также подтверждаю свое согласие на получение мною информации о предоставлении государственной услуги, а также о деятельности органов государственной власти города Москвы и подведомственных им организаций. Указанная информация может быть предоставлена мне с применением </w:t>
            </w:r>
            <w:proofErr w:type="spellStart"/>
            <w:r w:rsidRPr="001658EB">
              <w:rPr>
                <w:rFonts w:ascii="Times New Roman" w:eastAsia="Times New Roman" w:hAnsi="Times New Roman" w:cs="Times New Roman"/>
                <w:sz w:val="24"/>
                <w:szCs w:val="24"/>
              </w:rPr>
              <w:t>неголосовых</w:t>
            </w:r>
            <w:proofErr w:type="spellEnd"/>
            <w:r w:rsidRPr="001658EB">
              <w:rPr>
                <w:rFonts w:ascii="Times New Roman" w:eastAsia="Times New Roman" w:hAnsi="Times New Roman" w:cs="Times New Roman"/>
                <w:sz w:val="24"/>
                <w:szCs w:val="24"/>
              </w:rPr>
              <w:t xml:space="preserve"> коммуникаций (путем рассылки по сети подвижной радиотелефонной связи коротких текстовых </w:t>
            </w:r>
            <w:proofErr w:type="spellStart"/>
            <w:r w:rsidRPr="001658EB">
              <w:rPr>
                <w:rFonts w:ascii="Times New Roman" w:eastAsia="Times New Roman" w:hAnsi="Times New Roman" w:cs="Times New Roman"/>
                <w:sz w:val="24"/>
                <w:szCs w:val="24"/>
              </w:rPr>
              <w:t>sms</w:t>
            </w:r>
            <w:proofErr w:type="spellEnd"/>
            <w:r w:rsidRPr="001658EB">
              <w:rPr>
                <w:rFonts w:ascii="Times New Roman" w:eastAsia="Times New Roman" w:hAnsi="Times New Roman" w:cs="Times New Roman"/>
                <w:sz w:val="24"/>
                <w:szCs w:val="24"/>
              </w:rPr>
              <w:t xml:space="preserve">-сообщений, рассылки </w:t>
            </w:r>
            <w:proofErr w:type="spellStart"/>
            <w:r w:rsidRPr="001658EB">
              <w:rPr>
                <w:rFonts w:ascii="Times New Roman" w:eastAsia="Times New Roman" w:hAnsi="Times New Roman" w:cs="Times New Roman"/>
                <w:sz w:val="24"/>
                <w:szCs w:val="24"/>
              </w:rPr>
              <w:t>ussd</w:t>
            </w:r>
            <w:proofErr w:type="spellEnd"/>
            <w:r w:rsidRPr="001658EB">
              <w:rPr>
                <w:rFonts w:ascii="Times New Roman" w:eastAsia="Times New Roman" w:hAnsi="Times New Roman" w:cs="Times New Roman"/>
                <w:sz w:val="24"/>
                <w:szCs w:val="24"/>
              </w:rPr>
              <w:t>-сообщений и др.), посредством направления мне сведений по информационно-телекоммуникационной сети Интернет на предоставленные мною номер телефона и (или) адрес электронной почты.</w:t>
            </w:r>
          </w:p>
        </w:tc>
      </w:tr>
      <w:tr w:rsidR="001658EB" w:rsidRPr="001658EB" w14:paraId="0042FAE6" w14:textId="77777777" w:rsidTr="001658EB">
        <w:tc>
          <w:tcPr>
            <w:tcW w:w="11273" w:type="dxa"/>
            <w:gridSpan w:val="14"/>
            <w:tcMar>
              <w:top w:w="0" w:type="dxa"/>
              <w:left w:w="130" w:type="dxa"/>
              <w:bottom w:w="0" w:type="dxa"/>
              <w:right w:w="130" w:type="dxa"/>
            </w:tcMar>
            <w:hideMark/>
          </w:tcPr>
          <w:p w14:paraId="3C66C0ED" w14:textId="77777777" w:rsidR="001658EB" w:rsidRPr="001658EB" w:rsidRDefault="001658EB" w:rsidP="001658EB">
            <w:pPr>
              <w:spacing w:after="0" w:line="276"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Настоящее согласие не устанавливает предельных сроков обработки данных.</w:t>
            </w:r>
          </w:p>
          <w:p w14:paraId="4D04079C" w14:textId="77777777" w:rsidR="001658EB" w:rsidRPr="001658EB" w:rsidRDefault="001658EB" w:rsidP="001658EB">
            <w:pPr>
              <w:spacing w:after="0" w:line="276"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Порядок отзыва согласия на обработку персональных данных мне известен.</w:t>
            </w:r>
          </w:p>
          <w:p w14:paraId="2EA4B866" w14:textId="77777777" w:rsidR="001658EB" w:rsidRPr="001658EB" w:rsidRDefault="001658EB" w:rsidP="001658EB">
            <w:pPr>
              <w:spacing w:after="0" w:line="276"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Контактная информация субъекта персональных данных для предоставления информации об обработке персональных данных, а также в иных случаях, предусмотренных законодательством: _____________________________________ (почтовый адрес), _______________________________ (телефон), _____________________________ (адрес электронной почты).</w:t>
            </w:r>
          </w:p>
        </w:tc>
      </w:tr>
      <w:tr w:rsidR="001658EB" w:rsidRPr="001658EB" w14:paraId="2D13D204" w14:textId="77777777" w:rsidTr="001658EB">
        <w:tc>
          <w:tcPr>
            <w:tcW w:w="1478" w:type="dxa"/>
            <w:gridSpan w:val="2"/>
            <w:tcMar>
              <w:top w:w="0" w:type="dxa"/>
              <w:left w:w="130" w:type="dxa"/>
              <w:bottom w:w="0" w:type="dxa"/>
              <w:right w:w="130" w:type="dxa"/>
            </w:tcMar>
            <w:hideMark/>
          </w:tcPr>
          <w:p w14:paraId="249FF4DE"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lastRenderedPageBreak/>
              <w:t>Подпись</w:t>
            </w:r>
          </w:p>
        </w:tc>
        <w:tc>
          <w:tcPr>
            <w:tcW w:w="3511" w:type="dxa"/>
            <w:gridSpan w:val="5"/>
            <w:tcBorders>
              <w:top w:val="nil"/>
              <w:left w:val="nil"/>
              <w:bottom w:val="single" w:sz="6" w:space="0" w:color="000000"/>
              <w:right w:val="nil"/>
            </w:tcBorders>
            <w:tcMar>
              <w:top w:w="0" w:type="dxa"/>
              <w:left w:w="130" w:type="dxa"/>
              <w:bottom w:w="0" w:type="dxa"/>
              <w:right w:w="130" w:type="dxa"/>
            </w:tcMar>
            <w:hideMark/>
          </w:tcPr>
          <w:p w14:paraId="27819BAE" w14:textId="77777777" w:rsidR="001658EB" w:rsidRPr="001658EB" w:rsidRDefault="001658EB" w:rsidP="001658EB">
            <w:pPr>
              <w:spacing w:line="254" w:lineRule="auto"/>
              <w:rPr>
                <w:rFonts w:ascii="Calibri" w:eastAsia="Times New Roman" w:hAnsi="Calibri" w:cs="Times New Roman"/>
              </w:rPr>
            </w:pPr>
          </w:p>
        </w:tc>
        <w:tc>
          <w:tcPr>
            <w:tcW w:w="924" w:type="dxa"/>
            <w:tcMar>
              <w:top w:w="0" w:type="dxa"/>
              <w:left w:w="130" w:type="dxa"/>
              <w:bottom w:w="0" w:type="dxa"/>
              <w:right w:w="130" w:type="dxa"/>
            </w:tcMar>
            <w:hideMark/>
          </w:tcPr>
          <w:p w14:paraId="323E1876"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359" w:type="dxa"/>
            <w:gridSpan w:val="6"/>
            <w:tcBorders>
              <w:top w:val="nil"/>
              <w:left w:val="nil"/>
              <w:bottom w:val="single" w:sz="6" w:space="0" w:color="000000"/>
              <w:right w:val="nil"/>
            </w:tcBorders>
            <w:tcMar>
              <w:top w:w="0" w:type="dxa"/>
              <w:left w:w="130" w:type="dxa"/>
              <w:bottom w:w="0" w:type="dxa"/>
              <w:right w:w="130" w:type="dxa"/>
            </w:tcMar>
            <w:hideMark/>
          </w:tcPr>
          <w:p w14:paraId="133D2DD4"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02FD4301" w14:textId="77777777" w:rsidTr="001658EB">
        <w:tc>
          <w:tcPr>
            <w:tcW w:w="1478" w:type="dxa"/>
            <w:gridSpan w:val="2"/>
            <w:tcMar>
              <w:top w:w="0" w:type="dxa"/>
              <w:left w:w="130" w:type="dxa"/>
              <w:bottom w:w="0" w:type="dxa"/>
              <w:right w:w="130" w:type="dxa"/>
            </w:tcMar>
            <w:hideMark/>
          </w:tcPr>
          <w:p w14:paraId="6C6CBF8A"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511" w:type="dxa"/>
            <w:gridSpan w:val="5"/>
            <w:tcMar>
              <w:top w:w="0" w:type="dxa"/>
              <w:left w:w="130" w:type="dxa"/>
              <w:bottom w:w="0" w:type="dxa"/>
              <w:right w:w="130" w:type="dxa"/>
            </w:tcMar>
            <w:hideMark/>
          </w:tcPr>
          <w:p w14:paraId="22FCF40A"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924" w:type="dxa"/>
            <w:tcMar>
              <w:top w:w="0" w:type="dxa"/>
              <w:left w:w="130" w:type="dxa"/>
              <w:bottom w:w="0" w:type="dxa"/>
              <w:right w:w="130" w:type="dxa"/>
            </w:tcMar>
            <w:hideMark/>
          </w:tcPr>
          <w:p w14:paraId="5D2AF47B"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359" w:type="dxa"/>
            <w:gridSpan w:val="6"/>
            <w:tcMar>
              <w:top w:w="0" w:type="dxa"/>
              <w:left w:w="130" w:type="dxa"/>
              <w:bottom w:w="0" w:type="dxa"/>
              <w:right w:w="130" w:type="dxa"/>
            </w:tcMar>
            <w:hideMark/>
          </w:tcPr>
          <w:p w14:paraId="53F1EC26"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(расшифровка подписи)</w:t>
            </w:r>
          </w:p>
        </w:tc>
      </w:tr>
      <w:tr w:rsidR="001658EB" w:rsidRPr="001658EB" w14:paraId="6F473CFE" w14:textId="77777777" w:rsidTr="001658EB">
        <w:tc>
          <w:tcPr>
            <w:tcW w:w="1478" w:type="dxa"/>
            <w:gridSpan w:val="2"/>
            <w:tcMar>
              <w:top w:w="0" w:type="dxa"/>
              <w:left w:w="130" w:type="dxa"/>
              <w:bottom w:w="0" w:type="dxa"/>
              <w:right w:w="130" w:type="dxa"/>
            </w:tcMar>
            <w:hideMark/>
          </w:tcPr>
          <w:p w14:paraId="49001EA2"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Дата</w:t>
            </w:r>
          </w:p>
        </w:tc>
        <w:tc>
          <w:tcPr>
            <w:tcW w:w="3511" w:type="dxa"/>
            <w:gridSpan w:val="5"/>
            <w:tcBorders>
              <w:top w:val="nil"/>
              <w:left w:val="nil"/>
              <w:bottom w:val="single" w:sz="6" w:space="0" w:color="000000"/>
              <w:right w:val="nil"/>
            </w:tcBorders>
            <w:tcMar>
              <w:top w:w="0" w:type="dxa"/>
              <w:left w:w="130" w:type="dxa"/>
              <w:bottom w:w="0" w:type="dxa"/>
              <w:right w:w="130" w:type="dxa"/>
            </w:tcMar>
            <w:hideMark/>
          </w:tcPr>
          <w:p w14:paraId="24A3F935" w14:textId="77777777" w:rsidR="001658EB" w:rsidRPr="001658EB" w:rsidRDefault="001658EB" w:rsidP="001658EB">
            <w:pPr>
              <w:spacing w:line="254" w:lineRule="auto"/>
              <w:rPr>
                <w:rFonts w:ascii="Calibri" w:eastAsia="Times New Roman" w:hAnsi="Calibri" w:cs="Times New Roman"/>
              </w:rPr>
            </w:pPr>
          </w:p>
        </w:tc>
        <w:tc>
          <w:tcPr>
            <w:tcW w:w="924" w:type="dxa"/>
            <w:tcMar>
              <w:top w:w="0" w:type="dxa"/>
              <w:left w:w="130" w:type="dxa"/>
              <w:bottom w:w="0" w:type="dxa"/>
              <w:right w:w="130" w:type="dxa"/>
            </w:tcMar>
            <w:hideMark/>
          </w:tcPr>
          <w:p w14:paraId="419C3441"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359" w:type="dxa"/>
            <w:gridSpan w:val="6"/>
            <w:tcMar>
              <w:top w:w="0" w:type="dxa"/>
              <w:left w:w="130" w:type="dxa"/>
              <w:bottom w:w="0" w:type="dxa"/>
              <w:right w:w="130" w:type="dxa"/>
            </w:tcMar>
            <w:hideMark/>
          </w:tcPr>
          <w:p w14:paraId="208D7ED4"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0A74BDEF" w14:textId="77777777" w:rsidTr="001658EB">
        <w:tc>
          <w:tcPr>
            <w:tcW w:w="1478" w:type="dxa"/>
            <w:gridSpan w:val="2"/>
            <w:tcMar>
              <w:top w:w="0" w:type="dxa"/>
              <w:left w:w="130" w:type="dxa"/>
              <w:bottom w:w="0" w:type="dxa"/>
              <w:right w:w="130" w:type="dxa"/>
            </w:tcMar>
            <w:hideMark/>
          </w:tcPr>
          <w:p w14:paraId="1AFBBC09"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511" w:type="dxa"/>
            <w:gridSpan w:val="5"/>
            <w:tcBorders>
              <w:top w:val="single" w:sz="6" w:space="0" w:color="000000"/>
              <w:left w:val="nil"/>
              <w:bottom w:val="nil"/>
              <w:right w:val="nil"/>
            </w:tcBorders>
            <w:tcMar>
              <w:top w:w="0" w:type="dxa"/>
              <w:left w:w="130" w:type="dxa"/>
              <w:bottom w:w="0" w:type="dxa"/>
              <w:right w:w="130" w:type="dxa"/>
            </w:tcMar>
            <w:hideMark/>
          </w:tcPr>
          <w:p w14:paraId="46695E24"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924" w:type="dxa"/>
            <w:tcMar>
              <w:top w:w="0" w:type="dxa"/>
              <w:left w:w="130" w:type="dxa"/>
              <w:bottom w:w="0" w:type="dxa"/>
              <w:right w:w="130" w:type="dxa"/>
            </w:tcMar>
            <w:hideMark/>
          </w:tcPr>
          <w:p w14:paraId="534D5FBF"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359" w:type="dxa"/>
            <w:gridSpan w:val="6"/>
            <w:tcMar>
              <w:top w:w="0" w:type="dxa"/>
              <w:left w:w="130" w:type="dxa"/>
              <w:bottom w:w="0" w:type="dxa"/>
              <w:right w:w="130" w:type="dxa"/>
            </w:tcMar>
            <w:hideMark/>
          </w:tcPr>
          <w:p w14:paraId="5A5F05F7"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35E0088A" w14:textId="77777777" w:rsidTr="001658EB">
        <w:tc>
          <w:tcPr>
            <w:tcW w:w="4990" w:type="dxa"/>
            <w:gridSpan w:val="7"/>
            <w:tcMar>
              <w:top w:w="0" w:type="dxa"/>
              <w:left w:w="130" w:type="dxa"/>
              <w:bottom w:w="0" w:type="dxa"/>
              <w:right w:w="130" w:type="dxa"/>
            </w:tcMar>
            <w:hideMark/>
          </w:tcPr>
          <w:p w14:paraId="3BA72E33"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Запрос принят:</w:t>
            </w:r>
          </w:p>
        </w:tc>
        <w:tc>
          <w:tcPr>
            <w:tcW w:w="924" w:type="dxa"/>
            <w:tcMar>
              <w:top w:w="0" w:type="dxa"/>
              <w:left w:w="130" w:type="dxa"/>
              <w:bottom w:w="0" w:type="dxa"/>
              <w:right w:w="130" w:type="dxa"/>
            </w:tcMar>
            <w:hideMark/>
          </w:tcPr>
          <w:p w14:paraId="17A43318" w14:textId="77777777" w:rsidR="001658EB" w:rsidRPr="001658EB" w:rsidRDefault="001658EB" w:rsidP="001658EB">
            <w:pPr>
              <w:spacing w:line="254" w:lineRule="auto"/>
              <w:rPr>
                <w:rFonts w:ascii="Calibri" w:eastAsia="Times New Roman" w:hAnsi="Calibri" w:cs="Times New Roman"/>
              </w:rPr>
            </w:pPr>
          </w:p>
        </w:tc>
        <w:tc>
          <w:tcPr>
            <w:tcW w:w="5359" w:type="dxa"/>
            <w:gridSpan w:val="6"/>
            <w:tcMar>
              <w:top w:w="0" w:type="dxa"/>
              <w:left w:w="130" w:type="dxa"/>
              <w:bottom w:w="0" w:type="dxa"/>
              <w:right w:w="130" w:type="dxa"/>
            </w:tcMar>
            <w:hideMark/>
          </w:tcPr>
          <w:p w14:paraId="1148EE06"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55E3828A" w14:textId="77777777" w:rsidTr="001658EB">
        <w:tc>
          <w:tcPr>
            <w:tcW w:w="4990" w:type="dxa"/>
            <w:gridSpan w:val="7"/>
            <w:tcMar>
              <w:top w:w="0" w:type="dxa"/>
              <w:left w:w="130" w:type="dxa"/>
              <w:bottom w:w="0" w:type="dxa"/>
              <w:right w:w="130" w:type="dxa"/>
            </w:tcMar>
            <w:hideMark/>
          </w:tcPr>
          <w:p w14:paraId="6EB45DFD"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Ф.И.О. должностного лица (работника), уполномоченного на прием запроса</w:t>
            </w:r>
          </w:p>
        </w:tc>
        <w:tc>
          <w:tcPr>
            <w:tcW w:w="924" w:type="dxa"/>
            <w:tcMar>
              <w:top w:w="0" w:type="dxa"/>
              <w:left w:w="130" w:type="dxa"/>
              <w:bottom w:w="0" w:type="dxa"/>
              <w:right w:w="130" w:type="dxa"/>
            </w:tcMar>
            <w:hideMark/>
          </w:tcPr>
          <w:p w14:paraId="1886942B" w14:textId="77777777" w:rsidR="001658EB" w:rsidRPr="001658EB" w:rsidRDefault="001658EB" w:rsidP="001658EB">
            <w:pPr>
              <w:spacing w:line="254" w:lineRule="auto"/>
              <w:rPr>
                <w:rFonts w:ascii="Calibri" w:eastAsia="Times New Roman" w:hAnsi="Calibri" w:cs="Times New Roman"/>
              </w:rPr>
            </w:pPr>
          </w:p>
        </w:tc>
        <w:tc>
          <w:tcPr>
            <w:tcW w:w="5359" w:type="dxa"/>
            <w:gridSpan w:val="6"/>
            <w:tcMar>
              <w:top w:w="0" w:type="dxa"/>
              <w:left w:w="130" w:type="dxa"/>
              <w:bottom w:w="0" w:type="dxa"/>
              <w:right w:w="130" w:type="dxa"/>
            </w:tcMar>
            <w:hideMark/>
          </w:tcPr>
          <w:p w14:paraId="7DEF06C4"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0CE40798" w14:textId="77777777" w:rsidTr="001658EB">
        <w:tc>
          <w:tcPr>
            <w:tcW w:w="1478" w:type="dxa"/>
            <w:gridSpan w:val="2"/>
            <w:tcMar>
              <w:top w:w="0" w:type="dxa"/>
              <w:left w:w="130" w:type="dxa"/>
              <w:bottom w:w="0" w:type="dxa"/>
              <w:right w:w="130" w:type="dxa"/>
            </w:tcMar>
            <w:hideMark/>
          </w:tcPr>
          <w:p w14:paraId="1413D35C"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Подпись</w:t>
            </w:r>
          </w:p>
        </w:tc>
        <w:tc>
          <w:tcPr>
            <w:tcW w:w="3511" w:type="dxa"/>
            <w:gridSpan w:val="5"/>
            <w:tcBorders>
              <w:top w:val="nil"/>
              <w:left w:val="nil"/>
              <w:bottom w:val="single" w:sz="6" w:space="0" w:color="000000"/>
              <w:right w:val="nil"/>
            </w:tcBorders>
            <w:tcMar>
              <w:top w:w="0" w:type="dxa"/>
              <w:left w:w="130" w:type="dxa"/>
              <w:bottom w:w="0" w:type="dxa"/>
              <w:right w:w="130" w:type="dxa"/>
            </w:tcMar>
            <w:hideMark/>
          </w:tcPr>
          <w:p w14:paraId="57A02120" w14:textId="77777777" w:rsidR="001658EB" w:rsidRPr="001658EB" w:rsidRDefault="001658EB" w:rsidP="001658EB">
            <w:pPr>
              <w:spacing w:line="254" w:lineRule="auto"/>
              <w:rPr>
                <w:rFonts w:ascii="Calibri" w:eastAsia="Times New Roman" w:hAnsi="Calibri" w:cs="Times New Roman"/>
              </w:rPr>
            </w:pPr>
          </w:p>
        </w:tc>
        <w:tc>
          <w:tcPr>
            <w:tcW w:w="924" w:type="dxa"/>
            <w:tcMar>
              <w:top w:w="0" w:type="dxa"/>
              <w:left w:w="130" w:type="dxa"/>
              <w:bottom w:w="0" w:type="dxa"/>
              <w:right w:w="130" w:type="dxa"/>
            </w:tcMar>
            <w:hideMark/>
          </w:tcPr>
          <w:p w14:paraId="3523A503"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359" w:type="dxa"/>
            <w:gridSpan w:val="6"/>
            <w:tcBorders>
              <w:top w:val="nil"/>
              <w:left w:val="nil"/>
              <w:bottom w:val="single" w:sz="6" w:space="0" w:color="000000"/>
              <w:right w:val="nil"/>
            </w:tcBorders>
            <w:tcMar>
              <w:top w:w="0" w:type="dxa"/>
              <w:left w:w="130" w:type="dxa"/>
              <w:bottom w:w="0" w:type="dxa"/>
              <w:right w:w="130" w:type="dxa"/>
            </w:tcMar>
            <w:hideMark/>
          </w:tcPr>
          <w:p w14:paraId="337E3C82"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779431A0" w14:textId="77777777" w:rsidTr="001658EB">
        <w:tc>
          <w:tcPr>
            <w:tcW w:w="1478" w:type="dxa"/>
            <w:gridSpan w:val="2"/>
            <w:tcMar>
              <w:top w:w="0" w:type="dxa"/>
              <w:left w:w="130" w:type="dxa"/>
              <w:bottom w:w="0" w:type="dxa"/>
              <w:right w:w="130" w:type="dxa"/>
            </w:tcMar>
            <w:hideMark/>
          </w:tcPr>
          <w:p w14:paraId="230406D2"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511" w:type="dxa"/>
            <w:gridSpan w:val="5"/>
            <w:tcMar>
              <w:top w:w="0" w:type="dxa"/>
              <w:left w:w="130" w:type="dxa"/>
              <w:bottom w:w="0" w:type="dxa"/>
              <w:right w:w="130" w:type="dxa"/>
            </w:tcMar>
            <w:hideMark/>
          </w:tcPr>
          <w:p w14:paraId="6C866D65"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924" w:type="dxa"/>
            <w:tcMar>
              <w:top w:w="0" w:type="dxa"/>
              <w:left w:w="130" w:type="dxa"/>
              <w:bottom w:w="0" w:type="dxa"/>
              <w:right w:w="130" w:type="dxa"/>
            </w:tcMar>
            <w:hideMark/>
          </w:tcPr>
          <w:p w14:paraId="7C1FA3FD"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359" w:type="dxa"/>
            <w:gridSpan w:val="6"/>
            <w:tcMar>
              <w:top w:w="0" w:type="dxa"/>
              <w:left w:w="130" w:type="dxa"/>
              <w:bottom w:w="0" w:type="dxa"/>
              <w:right w:w="130" w:type="dxa"/>
            </w:tcMar>
            <w:hideMark/>
          </w:tcPr>
          <w:p w14:paraId="64E31B1E" w14:textId="77777777" w:rsidR="001658EB" w:rsidRPr="001658EB" w:rsidRDefault="001658EB" w:rsidP="001658EB">
            <w:pPr>
              <w:spacing w:after="0" w:line="276"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(расшифровка подписи)</w:t>
            </w:r>
          </w:p>
        </w:tc>
      </w:tr>
      <w:tr w:rsidR="001658EB" w:rsidRPr="001658EB" w14:paraId="397CAB09" w14:textId="77777777" w:rsidTr="001658EB">
        <w:tc>
          <w:tcPr>
            <w:tcW w:w="1478" w:type="dxa"/>
            <w:gridSpan w:val="2"/>
            <w:tcMar>
              <w:top w:w="0" w:type="dxa"/>
              <w:left w:w="130" w:type="dxa"/>
              <w:bottom w:w="0" w:type="dxa"/>
              <w:right w:w="130" w:type="dxa"/>
            </w:tcMar>
            <w:hideMark/>
          </w:tcPr>
          <w:p w14:paraId="0B40BE44" w14:textId="77777777" w:rsidR="001658EB" w:rsidRPr="001658EB" w:rsidRDefault="001658EB" w:rsidP="001658EB">
            <w:pPr>
              <w:spacing w:after="0" w:line="276"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Дата</w:t>
            </w:r>
          </w:p>
        </w:tc>
        <w:tc>
          <w:tcPr>
            <w:tcW w:w="3511" w:type="dxa"/>
            <w:gridSpan w:val="5"/>
            <w:tcBorders>
              <w:top w:val="nil"/>
              <w:left w:val="nil"/>
              <w:bottom w:val="single" w:sz="6" w:space="0" w:color="000000"/>
              <w:right w:val="nil"/>
            </w:tcBorders>
            <w:tcMar>
              <w:top w:w="0" w:type="dxa"/>
              <w:left w:w="130" w:type="dxa"/>
              <w:bottom w:w="0" w:type="dxa"/>
              <w:right w:w="130" w:type="dxa"/>
            </w:tcMar>
            <w:hideMark/>
          </w:tcPr>
          <w:p w14:paraId="4DCFE2FC" w14:textId="77777777" w:rsidR="001658EB" w:rsidRPr="001658EB" w:rsidRDefault="001658EB" w:rsidP="001658EB">
            <w:pPr>
              <w:spacing w:line="254" w:lineRule="auto"/>
              <w:rPr>
                <w:rFonts w:ascii="Calibri" w:eastAsia="Times New Roman" w:hAnsi="Calibri" w:cs="Times New Roman"/>
              </w:rPr>
            </w:pPr>
          </w:p>
        </w:tc>
        <w:tc>
          <w:tcPr>
            <w:tcW w:w="924" w:type="dxa"/>
            <w:tcMar>
              <w:top w:w="0" w:type="dxa"/>
              <w:left w:w="130" w:type="dxa"/>
              <w:bottom w:w="0" w:type="dxa"/>
              <w:right w:w="130" w:type="dxa"/>
            </w:tcMar>
            <w:hideMark/>
          </w:tcPr>
          <w:p w14:paraId="3B43C4CC"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359" w:type="dxa"/>
            <w:gridSpan w:val="6"/>
            <w:tcMar>
              <w:top w:w="0" w:type="dxa"/>
              <w:left w:w="130" w:type="dxa"/>
              <w:bottom w:w="0" w:type="dxa"/>
              <w:right w:w="130" w:type="dxa"/>
            </w:tcMar>
            <w:hideMark/>
          </w:tcPr>
          <w:p w14:paraId="31E1AB7D" w14:textId="77777777" w:rsidR="001658EB" w:rsidRPr="001658EB" w:rsidRDefault="001658EB" w:rsidP="001658EB">
            <w:pPr>
              <w:spacing w:after="0" w:line="276" w:lineRule="auto"/>
              <w:rPr>
                <w:rFonts w:ascii="Calibri" w:eastAsia="Calibri" w:hAnsi="Calibri" w:cs="Times New Roman"/>
                <w:sz w:val="20"/>
                <w:szCs w:val="20"/>
                <w:lang w:eastAsia="ru-RU"/>
              </w:rPr>
            </w:pPr>
          </w:p>
        </w:tc>
      </w:tr>
    </w:tbl>
    <w:p w14:paraId="7EBA3CD3" w14:textId="77777777" w:rsidR="001658EB" w:rsidRPr="001658EB" w:rsidRDefault="001658EB" w:rsidP="001658EB">
      <w:pPr>
        <w:keepNext/>
        <w:keepLines/>
        <w:spacing w:after="240" w:line="254" w:lineRule="auto"/>
        <w:jc w:val="right"/>
        <w:textAlignment w:val="baseline"/>
        <w:outlineLvl w:val="1"/>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Приложение 2</w:t>
      </w:r>
    </w:p>
    <w:p w14:paraId="49BC7292" w14:textId="77777777" w:rsidR="001658EB" w:rsidRPr="001658EB" w:rsidRDefault="001658EB" w:rsidP="001658EB">
      <w:pPr>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к постановлению Правительства Москвы</w:t>
      </w:r>
    </w:p>
    <w:p w14:paraId="5D84380F" w14:textId="77777777" w:rsidR="001658EB" w:rsidRPr="001658EB" w:rsidRDefault="001658EB" w:rsidP="001658EB">
      <w:pPr>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от 6 декабря 2018 года N 1508-ПП</w:t>
      </w:r>
    </w:p>
    <w:p w14:paraId="34677C4E" w14:textId="77777777" w:rsidR="001658EB" w:rsidRPr="001658EB" w:rsidRDefault="001658EB" w:rsidP="001658EB">
      <w:pPr>
        <w:spacing w:after="240" w:line="240" w:lineRule="auto"/>
        <w:jc w:val="center"/>
        <w:textAlignment w:val="baseline"/>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Административный регламент предоставления государственной услуги "Оформление, переоформление, внесение изменений и дополнений, государственная регистрация и выдача лицензий на пользование участками недр местного значения на территории города Москвы"</w:t>
      </w:r>
    </w:p>
    <w:p w14:paraId="0118828C"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(с изменениями на 9 декабря 2020 года)</w:t>
      </w:r>
    </w:p>
    <w:p w14:paraId="2454EFE8" w14:textId="77777777" w:rsidR="001658EB" w:rsidRPr="001658EB" w:rsidRDefault="001658EB" w:rsidP="001658EB">
      <w:pPr>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1. Общие положения</w:t>
      </w:r>
    </w:p>
    <w:p w14:paraId="69844FD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1.1. Настоящий Административный регламент предоставления государственной услуги "Оформление, переоформление, внесение изменений и дополнений, государственная регистрация и выдача лицензий на пользование участками недр местного значения на территории города Москвы" (далее - Регламент) устанавливает последовательность и сроки административных процедур и принятия решений по предоставлению государственной услуги, осуществляемой по запросу юридических лиц либо их уполномоченных представителей.</w:t>
      </w:r>
    </w:p>
    <w:p w14:paraId="13F848D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1.2. Административные процедуры и (или) действия, установленные настоящим Регламентом, осуществляются с использованием сведений Базового регистра информации, необходимой для предоставления государственных услуг в городе Москве (далее - Базовый регистр), и в соответствии с Едиными требованиями к предоставлению государственных услуг в городе Москве, установленными Правительством Москвы (далее - Единые требования).</w:t>
      </w:r>
    </w:p>
    <w:p w14:paraId="370FD5D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1.3. К участкам недр местного значения, на которые распространяется настоящий Регламент, относятся:</w:t>
      </w:r>
    </w:p>
    <w:p w14:paraId="758C9D7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участки недр, содержащие общераспространенные полезные ископаемые, утвержденные распоряжением Министерства природных ресурсов и экологии Российской Федерации и Правительства Москвы от 7 сентября 2009 г. N 42-р/2342-РП "Об утверждении перечня общераспространенных полезных ископаемых города Москвы";</w:t>
      </w:r>
    </w:p>
    <w:p w14:paraId="2E817C5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участки недр, содержащие подземные воды, которые используются для целей питьевого и хозяйственно-бытового водоснабжения (далее - питьевое водоснабжение) или технического водоснабжения и объем добычи которых составляет не более 500 кубических метров в сутки, а также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p>
    <w:p w14:paraId="388C636F" w14:textId="0405678D"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(Дефис в редакции, введенной в действие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7CCF71E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1.4. Право пользования участками недр местного значения, включенными в перечень участков недр местного значения, утвержденный Правительством Москвы, для разведки и добычи общераспространенных полезных ископаемых, для случаев проведения работ по геологическому изучения недр по государственному контракту или для геологического изучения недр с целью поиска и оценки запасов месторождения и добычи общераспространенных полезных ископаемых, если имеется информация о прогнозных показателях наличия запасов общераспространенных полезных ископаемых, предоставляется в соответствии с Порядком проведения аукционов на право пользования участками недр местного значения, содержащими общераспространенные полезные ископаемые, на территории города Москвы (далее - аукцион).</w:t>
      </w:r>
    </w:p>
    <w:p w14:paraId="3D51062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1.5. Участки недр местного значения, содержащие общераспространенные полезные ископаемые, предоставляются без проведения аукциона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федеральными законами от 5 апреля 2013 г. N 44-ФЗ "О контрактной системе в сфере закупок товаров, работ, услуг для обеспечения государственных и муниципальных нужд", от 18 июля 2011 г. N 223-ФЗ "О закупках товаров, работ, услуг отдельными видами юридических лиц".</w:t>
      </w:r>
    </w:p>
    <w:p w14:paraId="6864F2C8" w14:textId="5E623A9A"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1.6. Пункт утратил силу с 15 декабря 2020 года - постановление Правительства Москвы от 9 декабря 2020 года N 2185-ПП. </w:t>
      </w:r>
    </w:p>
    <w:p w14:paraId="03C2D7D9" w14:textId="77777777" w:rsidR="001658EB" w:rsidRPr="001658EB" w:rsidRDefault="001658EB" w:rsidP="001658EB">
      <w:pPr>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2. Стандарт предоставления государственной услуги</w:t>
      </w:r>
    </w:p>
    <w:p w14:paraId="64DF569A"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 Наименование государственной услуги</w:t>
      </w:r>
    </w:p>
    <w:p w14:paraId="670A49A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 Оформление, переоформление, внесение изменений и дополнений, государственная регистрация и выдача лицензий на пользование участками недр местного значения на территории города Москвы (далее - государственная услуга).</w:t>
      </w:r>
    </w:p>
    <w:p w14:paraId="10B97C1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2.1.2. Предоставление государственной услуги осуществляется в следующих формах:</w:t>
      </w:r>
    </w:p>
    <w:p w14:paraId="36DA5D1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2.1.2.1. Оформление лицензии на пользование участком недр местного значения (в том числе по результатам ранее проведенного аукциона) (далее - лицензия на пользование участком недр).</w:t>
      </w:r>
    </w:p>
    <w:p w14:paraId="72311F6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2.1.2.2. Оформление лицензии на краткосрочное (сроком до одного года) пользование участком недр (далее - лицензия на краткосрочное пользование участком недр).</w:t>
      </w:r>
    </w:p>
    <w:p w14:paraId="618F990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2.1.2.3. Переоформление лицензии на пользование участком недр.</w:t>
      </w:r>
    </w:p>
    <w:p w14:paraId="5CEE61E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2.1.2.4. Внесение изменений и дополнений в лицензию на пользование участком недр.</w:t>
      </w:r>
    </w:p>
    <w:p w14:paraId="402EDC3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2.1.2.5. Досрочное прекращение действия лицензии на пользование участком недр.</w:t>
      </w:r>
    </w:p>
    <w:p w14:paraId="60C423F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2.1.2.6. Выдача дубликата лицензии на пользование участком недр.</w:t>
      </w:r>
    </w:p>
    <w:p w14:paraId="5FA5AF92"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2.2. Правовые основания предоставления государственной услуги</w:t>
      </w:r>
    </w:p>
    <w:p w14:paraId="724D6E3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2.2.1. Закон Российской Федерации от 21 февраля 1992 г. N </w:t>
      </w:r>
      <w:proofErr w:type="gramStart"/>
      <w:r w:rsidRPr="001658EB">
        <w:rPr>
          <w:rFonts w:ascii="Arial" w:eastAsia="Times New Roman" w:hAnsi="Arial" w:cs="Arial"/>
          <w:sz w:val="24"/>
          <w:szCs w:val="24"/>
          <w:lang w:eastAsia="ru-RU"/>
        </w:rPr>
        <w:t>2395-1</w:t>
      </w:r>
      <w:proofErr w:type="gramEnd"/>
      <w:r w:rsidRPr="001658EB">
        <w:rPr>
          <w:rFonts w:ascii="Arial" w:eastAsia="Times New Roman" w:hAnsi="Arial" w:cs="Arial"/>
          <w:sz w:val="24"/>
          <w:szCs w:val="24"/>
          <w:lang w:eastAsia="ru-RU"/>
        </w:rPr>
        <w:t xml:space="preserve"> "О недрах".</w:t>
      </w:r>
      <w:r w:rsidRPr="001658EB">
        <w:rPr>
          <w:rFonts w:ascii="Arial" w:eastAsia="Times New Roman" w:hAnsi="Arial" w:cs="Arial"/>
          <w:sz w:val="24"/>
          <w:szCs w:val="24"/>
          <w:lang w:eastAsia="ru-RU"/>
        </w:rPr>
        <w:br/>
      </w:r>
    </w:p>
    <w:p w14:paraId="1F8B4A8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2.2.1(1). Федеральный закон от 27 июля 2010 г. N 210-ФЗ "Об организации предоставления государственных и муниципальных услуг".</w:t>
      </w:r>
    </w:p>
    <w:p w14:paraId="3DB7807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дополнительно включен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43C7A05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2.2.2. Постановление Верховного Совета Российской Федерации от 15 июля 1992 г. N </w:t>
      </w:r>
      <w:proofErr w:type="gramStart"/>
      <w:r w:rsidRPr="001658EB">
        <w:rPr>
          <w:rFonts w:ascii="Arial" w:eastAsia="Times New Roman" w:hAnsi="Arial" w:cs="Arial"/>
          <w:sz w:val="24"/>
          <w:szCs w:val="24"/>
          <w:lang w:eastAsia="ru-RU"/>
        </w:rPr>
        <w:t>3314-1</w:t>
      </w:r>
      <w:proofErr w:type="gramEnd"/>
      <w:r w:rsidRPr="001658EB">
        <w:rPr>
          <w:rFonts w:ascii="Arial" w:eastAsia="Times New Roman" w:hAnsi="Arial" w:cs="Arial"/>
          <w:sz w:val="24"/>
          <w:szCs w:val="24"/>
          <w:lang w:eastAsia="ru-RU"/>
        </w:rPr>
        <w:t xml:space="preserve"> "О порядке введения в действие Положения о порядке лицензирования пользования недрами".</w:t>
      </w:r>
    </w:p>
    <w:p w14:paraId="5C5EAD9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2.2.3. Приказ Федерального агентства по недропользованию от 15 июня 2012 г. N 687 "Об утверждении Порядка подготовки, рассмотрения, согласования перечней участков недр местного значения или отказа в согласовании таких перечней".</w:t>
      </w:r>
    </w:p>
    <w:p w14:paraId="3735D24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2.2.4. Указ Мэра Москвы от 18 февраля 2009 г. N 9-УМ "О мерах по реализации полномочий города Москвы в сфере недропользования".</w:t>
      </w:r>
    </w:p>
    <w:p w14:paraId="26D164A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2.2.4(1). Постановление Правительства Москвы от 15 ноября 2011 г. N 546-ПП "О предоставлении государственных и муниципальных услуг в городе Москве".</w:t>
      </w:r>
    </w:p>
    <w:p w14:paraId="4A10547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дополнительно включен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6F84DFE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2.2.5. Распоряжение Министерства природных ресурсов и экологии Российской Федерации и Правительства Москвы от 7 сентября 2009 г. N 42-р/2342-РП "Об утверждении перечня общераспространенных полезных ископаемых города Москвы".</w:t>
      </w:r>
    </w:p>
    <w:p w14:paraId="578E5AC3"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2.3. Наименование органа исполнительной власти города Москвы, предоставляющего государственную услугу, иных организаций, участвующих в предоставлении государственной услуги</w:t>
      </w:r>
    </w:p>
    <w:p w14:paraId="0B3CCD6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2.3.1. Государственная услуга предоставляется Департаментом природопользования и охраны окружающей среды города Москвы (далее - Департамент).</w:t>
      </w:r>
    </w:p>
    <w:p w14:paraId="369F89E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2.3.2. В целях, связанных с предоставлением государственной услуги, используются документы и информация, получаемые в процессе межведомственного информационного взаимодействия с:</w:t>
      </w:r>
    </w:p>
    <w:p w14:paraId="21796AC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2.3.2.1. Федеральным агентством по недропользованию.</w:t>
      </w:r>
    </w:p>
    <w:p w14:paraId="4A035A8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2.3.2.2. Управлением Федеральной налоговой службы по городу Москве.</w:t>
      </w:r>
    </w:p>
    <w:p w14:paraId="7DB4798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2.3.2.3. Управлением Федеральной службы по надзору в сфере защиты прав потребителей и благополучия человека по городу Москве.</w:t>
      </w:r>
    </w:p>
    <w:p w14:paraId="0FA8233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2.3.2.4. Управлением федерального казначейства по городу Москве.</w:t>
      </w:r>
    </w:p>
    <w:p w14:paraId="405CAF4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2.3.2.5. Управлением Федеральной службы по экологическому, технологическому и атомному надзору по городу Москве.</w:t>
      </w:r>
    </w:p>
    <w:p w14:paraId="3EBE1C8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дополнительно включен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1E583A30"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2.4. Заявители</w:t>
      </w:r>
    </w:p>
    <w:p w14:paraId="39BCF53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2.4.1. В качестве заявителей могут выступать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w:t>
      </w:r>
    </w:p>
    <w:p w14:paraId="211723A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2.4.2. Интересы заявителей, указанных в пункте 2.4.1 настоящего Регламента, могут представлять иные лица, уполномоченные заявителем в установленном порядке.</w:t>
      </w:r>
    </w:p>
    <w:p w14:paraId="0FBFA91E"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 Документы, необходимые для предоставления государственной услуги</w:t>
      </w:r>
    </w:p>
    <w:p w14:paraId="46C7A98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2.5.1. При обращении за получением лицензии на пользование участком недр для геологического изучения в целях поисков и оценки подземных вод на участке </w:t>
      </w:r>
      <w:r w:rsidRPr="001658EB">
        <w:rPr>
          <w:rFonts w:ascii="Arial" w:eastAsia="Times New Roman" w:hAnsi="Arial" w:cs="Arial"/>
          <w:sz w:val="24"/>
          <w:szCs w:val="24"/>
          <w:lang w:eastAsia="ru-RU"/>
        </w:rPr>
        <w:lastRenderedPageBreak/>
        <w:t>недр местного значения заявитель представляет:</w:t>
      </w:r>
      <w:r w:rsidRPr="001658EB">
        <w:rPr>
          <w:rFonts w:ascii="Arial" w:eastAsia="Times New Roman" w:hAnsi="Arial" w:cs="Arial"/>
          <w:sz w:val="24"/>
          <w:szCs w:val="24"/>
          <w:lang w:eastAsia="ru-RU"/>
        </w:rPr>
        <w:br/>
      </w:r>
    </w:p>
    <w:p w14:paraId="74BEB03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2.5.1.1. Запрос на предоставление государственной услуги (далее - запрос).</w:t>
      </w:r>
      <w:r w:rsidRPr="001658EB">
        <w:rPr>
          <w:rFonts w:ascii="Arial" w:eastAsia="Times New Roman" w:hAnsi="Arial" w:cs="Arial"/>
          <w:sz w:val="24"/>
          <w:szCs w:val="24"/>
          <w:lang w:eastAsia="ru-RU"/>
        </w:rPr>
        <w:br/>
      </w:r>
    </w:p>
    <w:p w14:paraId="527C60C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Запрос предоставляется в форме документа на бумажном носителе, оформляется согласно приложению 1 к настоящему Регламенту.</w:t>
      </w:r>
    </w:p>
    <w:p w14:paraId="089A01A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2.5.1.2. Копию документа, удостоверяющего личность заявителя или его представителя (с предъявлением оригинала).</w:t>
      </w:r>
      <w:r w:rsidRPr="001658EB">
        <w:rPr>
          <w:rFonts w:ascii="Arial" w:eastAsia="Times New Roman" w:hAnsi="Arial" w:cs="Arial"/>
          <w:sz w:val="24"/>
          <w:szCs w:val="24"/>
          <w:lang w:eastAsia="ru-RU"/>
        </w:rPr>
        <w:br/>
      </w:r>
    </w:p>
    <w:p w14:paraId="173CFB3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2.5.1.3. Документ, подтверждающий полномочия лица действовать от имени заявителя или представителя заявителя, являющегося юридическим лицом, за исключением обращения за предоставлением государственной услуги лица, имеющего право действовать без доверенности от имени юридического лица (в случае обращения за предоставлением государственной услуги лица от имени заявителя или представителя заявителя, являющегося юридическим лицом).</w:t>
      </w:r>
      <w:r w:rsidRPr="001658EB">
        <w:rPr>
          <w:rFonts w:ascii="Arial" w:eastAsia="Times New Roman" w:hAnsi="Arial" w:cs="Arial"/>
          <w:sz w:val="24"/>
          <w:szCs w:val="24"/>
          <w:lang w:eastAsia="ru-RU"/>
        </w:rPr>
        <w:br/>
      </w:r>
    </w:p>
    <w:p w14:paraId="197F422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2.5.1.4. Документ, подтверждающий полномочия представителя действовать от имени заявителя, в случае подачи запроса о предоставлении государственной услуги представителем заявителя.</w:t>
      </w:r>
      <w:r w:rsidRPr="001658EB">
        <w:rPr>
          <w:rFonts w:ascii="Arial" w:eastAsia="Times New Roman" w:hAnsi="Arial" w:cs="Arial"/>
          <w:sz w:val="24"/>
          <w:szCs w:val="24"/>
          <w:lang w:eastAsia="ru-RU"/>
        </w:rPr>
        <w:br/>
      </w:r>
    </w:p>
    <w:p w14:paraId="4218C63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2.5.1.5. Копии учредительных документов юридического лица.</w:t>
      </w:r>
      <w:r w:rsidRPr="001658EB">
        <w:rPr>
          <w:rFonts w:ascii="Arial" w:eastAsia="Times New Roman" w:hAnsi="Arial" w:cs="Arial"/>
          <w:sz w:val="24"/>
          <w:szCs w:val="24"/>
          <w:lang w:eastAsia="ru-RU"/>
        </w:rPr>
        <w:br/>
      </w:r>
    </w:p>
    <w:p w14:paraId="4B78870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2.5.1.6. Схему границ участка территории, на котором планируется проведение работ, включая схему расположения границ участка недр (оформляется согласно приложению 4 к настоящему Регламенту).</w:t>
      </w:r>
      <w:r w:rsidRPr="001658EB">
        <w:rPr>
          <w:rFonts w:ascii="Arial" w:eastAsia="Times New Roman" w:hAnsi="Arial" w:cs="Arial"/>
          <w:sz w:val="24"/>
          <w:szCs w:val="24"/>
          <w:lang w:eastAsia="ru-RU"/>
        </w:rPr>
        <w:br/>
      </w:r>
    </w:p>
    <w:p w14:paraId="69E175C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2.5.1.7. Данные о технических и технологических возможностях заявителя, а также других организаций, привлекаемых им в качестве подрядчиков (данные о наличии технологического оборудования, квалифицированных специалистов для ведения работ на участке недр или наличие договоров со сторонними организациями, привлекаемыми в качестве подрядчиков).</w:t>
      </w:r>
      <w:r w:rsidRPr="001658EB">
        <w:rPr>
          <w:rFonts w:ascii="Arial" w:eastAsia="Times New Roman" w:hAnsi="Arial" w:cs="Arial"/>
          <w:sz w:val="24"/>
          <w:szCs w:val="24"/>
          <w:lang w:eastAsia="ru-RU"/>
        </w:rPr>
        <w:br/>
      </w:r>
    </w:p>
    <w:p w14:paraId="097049C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2.5.1.8. Данные о финансовых возможностях заявителя, необходимых для выполнения работ:</w:t>
      </w:r>
      <w:r w:rsidRPr="001658EB">
        <w:rPr>
          <w:rFonts w:ascii="Arial" w:eastAsia="Times New Roman" w:hAnsi="Arial" w:cs="Arial"/>
          <w:sz w:val="24"/>
          <w:szCs w:val="24"/>
          <w:lang w:eastAsia="ru-RU"/>
        </w:rPr>
        <w:br/>
      </w:r>
    </w:p>
    <w:p w14:paraId="33CA519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2.5.1.8.1. Копия бухгалтерского баланса заявителя (с приложением всех обязательных форм) за год, предшествующий подаче запроса, с отметкой налогового органа о его принятии (в случае если представление бухгалтерского баланса в налоговый орган предусмотрено законодательством Российской Федерации).</w:t>
      </w:r>
      <w:r w:rsidRPr="001658EB">
        <w:rPr>
          <w:rFonts w:ascii="Arial" w:eastAsia="Times New Roman" w:hAnsi="Arial" w:cs="Arial"/>
          <w:sz w:val="24"/>
          <w:szCs w:val="24"/>
          <w:lang w:eastAsia="ru-RU"/>
        </w:rPr>
        <w:br/>
      </w:r>
    </w:p>
    <w:p w14:paraId="73AA18C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2.5.1.8.2. Справки из банковских учреждений о движении денежных средств на счетах заявителя в течение месяца, предшествующего дате подачи запроса.</w:t>
      </w:r>
      <w:r w:rsidRPr="001658EB">
        <w:rPr>
          <w:rFonts w:ascii="Arial" w:eastAsia="Times New Roman" w:hAnsi="Arial" w:cs="Arial"/>
          <w:sz w:val="24"/>
          <w:szCs w:val="24"/>
          <w:lang w:eastAsia="ru-RU"/>
        </w:rPr>
        <w:br/>
      </w:r>
    </w:p>
    <w:p w14:paraId="5F865AB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2.5.1.8.3. Договоры займа или кредита, вступившие в силу на дату подачи запроса (в случае проведения работ за счет привлеченных средств).</w:t>
      </w:r>
      <w:r w:rsidRPr="001658EB">
        <w:rPr>
          <w:rFonts w:ascii="Arial" w:eastAsia="Times New Roman" w:hAnsi="Arial" w:cs="Arial"/>
          <w:sz w:val="24"/>
          <w:szCs w:val="24"/>
          <w:lang w:eastAsia="ru-RU"/>
        </w:rPr>
        <w:br/>
      </w:r>
    </w:p>
    <w:p w14:paraId="4053349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2.5.1.9. Предложения заявителя по условиям пользования недрами, включающие:</w:t>
      </w:r>
      <w:r w:rsidRPr="001658EB">
        <w:rPr>
          <w:rFonts w:ascii="Arial" w:eastAsia="Times New Roman" w:hAnsi="Arial" w:cs="Arial"/>
          <w:sz w:val="24"/>
          <w:szCs w:val="24"/>
          <w:lang w:eastAsia="ru-RU"/>
        </w:rPr>
        <w:br/>
      </w:r>
    </w:p>
    <w:p w14:paraId="53144B7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2.5.1.9.1. Предложения по проведению геологического изучения участка недр с указанием видов, объемов, сроков проведения работ.</w:t>
      </w:r>
      <w:r w:rsidRPr="001658EB">
        <w:rPr>
          <w:rFonts w:ascii="Arial" w:eastAsia="Times New Roman" w:hAnsi="Arial" w:cs="Arial"/>
          <w:sz w:val="24"/>
          <w:szCs w:val="24"/>
          <w:lang w:eastAsia="ru-RU"/>
        </w:rPr>
        <w:br/>
      </w:r>
    </w:p>
    <w:p w14:paraId="4CA09F5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2.5.1.9.2. Целевое назначение использования подземных вод.</w:t>
      </w:r>
      <w:r w:rsidRPr="001658EB">
        <w:rPr>
          <w:rFonts w:ascii="Arial" w:eastAsia="Times New Roman" w:hAnsi="Arial" w:cs="Arial"/>
          <w:sz w:val="24"/>
          <w:szCs w:val="24"/>
          <w:lang w:eastAsia="ru-RU"/>
        </w:rPr>
        <w:br/>
      </w:r>
    </w:p>
    <w:p w14:paraId="490E083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2.5.1.9.3. Обоснованность потребности в подземных водах.</w:t>
      </w:r>
      <w:r w:rsidRPr="001658EB">
        <w:rPr>
          <w:rFonts w:ascii="Arial" w:eastAsia="Times New Roman" w:hAnsi="Arial" w:cs="Arial"/>
          <w:sz w:val="24"/>
          <w:szCs w:val="24"/>
          <w:lang w:eastAsia="ru-RU"/>
        </w:rPr>
        <w:br/>
      </w:r>
    </w:p>
    <w:p w14:paraId="3A5E6C5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2.5.1.9.4. Требования к качеству подземных вод.</w:t>
      </w:r>
      <w:r w:rsidRPr="001658EB">
        <w:rPr>
          <w:rFonts w:ascii="Arial" w:eastAsia="Times New Roman" w:hAnsi="Arial" w:cs="Arial"/>
          <w:sz w:val="24"/>
          <w:szCs w:val="24"/>
          <w:lang w:eastAsia="ru-RU"/>
        </w:rPr>
        <w:br/>
      </w:r>
    </w:p>
    <w:p w14:paraId="536E31B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2.5.1.9.5. Информацию по количеству проектируемых скважин, включая наблюдательные сети скважин за подземными водами.</w:t>
      </w:r>
      <w:r w:rsidRPr="001658EB">
        <w:rPr>
          <w:rFonts w:ascii="Arial" w:eastAsia="Times New Roman" w:hAnsi="Arial" w:cs="Arial"/>
          <w:sz w:val="24"/>
          <w:szCs w:val="24"/>
          <w:lang w:eastAsia="ru-RU"/>
        </w:rPr>
        <w:br/>
      </w:r>
    </w:p>
    <w:p w14:paraId="4575647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2.5.1.10. Сведения о предыдущей деятельности заявителя, связанной с пользованием недрами, за 5 лет, предшествующие подаче запроса, если такая деятельность ранее осуществлялась, в том числе сведения о полученных лицензиях на пользование недрами (в случае если лицензии выдавались не Департаментом).     </w:t>
      </w:r>
    </w:p>
    <w:p w14:paraId="439AF04F" w14:textId="34D896DA"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2.5.1 в редакции, введенной в действие с 15 декабря 2020 года постановлением Правительства Москвы от 9 декабря 2020 года N 2185-ПП</w:t>
      </w:r>
      <w:r>
        <w:rPr>
          <w:rFonts w:ascii="Arial" w:eastAsia="Times New Roman" w:hAnsi="Arial" w:cs="Arial"/>
          <w:sz w:val="24"/>
          <w:szCs w:val="24"/>
          <w:lang w:eastAsia="ru-RU"/>
        </w:rPr>
        <w:t>.</w:t>
      </w:r>
    </w:p>
    <w:p w14:paraId="2A01D57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 При обращении за получением лицензии на пользование участком недр для разведки и добычи подземных вод на участке недр местного значения заявитель представляет:</w:t>
      </w:r>
      <w:r w:rsidRPr="001658EB">
        <w:rPr>
          <w:rFonts w:ascii="Arial" w:eastAsia="Times New Roman" w:hAnsi="Arial" w:cs="Arial"/>
          <w:sz w:val="24"/>
          <w:szCs w:val="24"/>
          <w:lang w:eastAsia="ru-RU"/>
        </w:rPr>
        <w:br/>
      </w:r>
    </w:p>
    <w:p w14:paraId="236672F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2.5.2.1. Запрос на предоставление государственной услуги (далее - запрос).</w:t>
      </w:r>
      <w:r w:rsidRPr="001658EB">
        <w:rPr>
          <w:rFonts w:ascii="Arial" w:eastAsia="Times New Roman" w:hAnsi="Arial" w:cs="Arial"/>
          <w:sz w:val="24"/>
          <w:szCs w:val="24"/>
          <w:lang w:eastAsia="ru-RU"/>
        </w:rPr>
        <w:br/>
      </w:r>
    </w:p>
    <w:p w14:paraId="2C54836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Запрос предоставляется в форме документа на бумажном носителе, оформляется согласно приложению 1 к настоящему Регламенту.</w:t>
      </w:r>
      <w:r w:rsidRPr="001658EB">
        <w:rPr>
          <w:rFonts w:ascii="Arial" w:eastAsia="Times New Roman" w:hAnsi="Arial" w:cs="Arial"/>
          <w:sz w:val="24"/>
          <w:szCs w:val="24"/>
          <w:lang w:eastAsia="ru-RU"/>
        </w:rPr>
        <w:br/>
      </w:r>
    </w:p>
    <w:p w14:paraId="4142104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2.5.2.2. Копию документа, удостоверяющего личность заявителя или его представителя (с предъявлением оригинала).</w:t>
      </w:r>
      <w:r w:rsidRPr="001658EB">
        <w:rPr>
          <w:rFonts w:ascii="Arial" w:eastAsia="Times New Roman" w:hAnsi="Arial" w:cs="Arial"/>
          <w:sz w:val="24"/>
          <w:szCs w:val="24"/>
          <w:lang w:eastAsia="ru-RU"/>
        </w:rPr>
        <w:br/>
      </w:r>
    </w:p>
    <w:p w14:paraId="1E77A2C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2.5.2.3. Документ, подтверждающий полномочия лица действовать от имени заявителя или представителя заявителя, являющегося юридическим лицом, за исключением обращения за предоставлением государственной услуги лица, имеющего право действовать без доверенности от имени юридического лица (в случае обращения за предоставлением государственной услуги лица от имени заявителя или представителя заявителя, являющегося юридическим лицом).</w:t>
      </w:r>
      <w:r w:rsidRPr="001658EB">
        <w:rPr>
          <w:rFonts w:ascii="Arial" w:eastAsia="Times New Roman" w:hAnsi="Arial" w:cs="Arial"/>
          <w:sz w:val="24"/>
          <w:szCs w:val="24"/>
          <w:lang w:eastAsia="ru-RU"/>
        </w:rPr>
        <w:br/>
      </w:r>
    </w:p>
    <w:p w14:paraId="6EAB7E9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2.5.2.4. Документ, подтверждающий полномочия представителя действовать от имени заявителя, в случае подачи запроса о предоставлении государственной услуги представителем заявителя.</w:t>
      </w:r>
      <w:r w:rsidRPr="001658EB">
        <w:rPr>
          <w:rFonts w:ascii="Arial" w:eastAsia="Times New Roman" w:hAnsi="Arial" w:cs="Arial"/>
          <w:sz w:val="24"/>
          <w:szCs w:val="24"/>
          <w:lang w:eastAsia="ru-RU"/>
        </w:rPr>
        <w:br/>
      </w:r>
    </w:p>
    <w:p w14:paraId="4424FED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2.5.2.5. Копии учредительных документов юридического лица.</w:t>
      </w:r>
      <w:r w:rsidRPr="001658EB">
        <w:rPr>
          <w:rFonts w:ascii="Arial" w:eastAsia="Times New Roman" w:hAnsi="Arial" w:cs="Arial"/>
          <w:sz w:val="24"/>
          <w:szCs w:val="24"/>
          <w:lang w:eastAsia="ru-RU"/>
        </w:rPr>
        <w:br/>
      </w:r>
    </w:p>
    <w:p w14:paraId="5A52362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2.5.2.6. Схему границ участка территории, на котором планируется проведение работ, включая схему расположения границ участка недр (оформляется согласно приложению 4 к настоящему Регламенту).</w:t>
      </w:r>
      <w:r w:rsidRPr="001658EB">
        <w:rPr>
          <w:rFonts w:ascii="Arial" w:eastAsia="Times New Roman" w:hAnsi="Arial" w:cs="Arial"/>
          <w:sz w:val="24"/>
          <w:szCs w:val="24"/>
          <w:lang w:eastAsia="ru-RU"/>
        </w:rPr>
        <w:br/>
      </w:r>
    </w:p>
    <w:p w14:paraId="1EF5710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2.5.2.7. Данные о технических и технологических возможностях заявителя, а также других организаций, привлекаемых им в качестве подрядчиков (данные о наличии технологического оборудования, квалифицированных специалистов для ведения работ на участке недр или наличие договоров со сторонними </w:t>
      </w:r>
      <w:r w:rsidRPr="001658EB">
        <w:rPr>
          <w:rFonts w:ascii="Arial" w:eastAsia="Times New Roman" w:hAnsi="Arial" w:cs="Arial"/>
          <w:sz w:val="24"/>
          <w:szCs w:val="24"/>
          <w:lang w:eastAsia="ru-RU"/>
        </w:rPr>
        <w:lastRenderedPageBreak/>
        <w:t>организациями, привлекаемыми в качестве подрядчиков).</w:t>
      </w:r>
      <w:r w:rsidRPr="001658EB">
        <w:rPr>
          <w:rFonts w:ascii="Arial" w:eastAsia="Times New Roman" w:hAnsi="Arial" w:cs="Arial"/>
          <w:sz w:val="24"/>
          <w:szCs w:val="24"/>
          <w:lang w:eastAsia="ru-RU"/>
        </w:rPr>
        <w:br/>
      </w:r>
    </w:p>
    <w:p w14:paraId="48FD1B9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2.5.2.8. Данные о финансовых возможностях заявителя, необходимых для выполнения работ:</w:t>
      </w:r>
      <w:r w:rsidRPr="001658EB">
        <w:rPr>
          <w:rFonts w:ascii="Arial" w:eastAsia="Times New Roman" w:hAnsi="Arial" w:cs="Arial"/>
          <w:sz w:val="24"/>
          <w:szCs w:val="24"/>
          <w:lang w:eastAsia="ru-RU"/>
        </w:rPr>
        <w:br/>
      </w:r>
    </w:p>
    <w:p w14:paraId="31183CB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2.5.2.8.1. Копия бухгалтерского баланса заявителя (с приложением всех обязательных форм) за год, предшествующий подаче запроса, с отметкой налогового органа о его принятии (в случае если представление бухгалтерского баланса в налоговый орган предусмотрено законодательством Российской Федерации).</w:t>
      </w:r>
      <w:r w:rsidRPr="001658EB">
        <w:rPr>
          <w:rFonts w:ascii="Arial" w:eastAsia="Times New Roman" w:hAnsi="Arial" w:cs="Arial"/>
          <w:sz w:val="24"/>
          <w:szCs w:val="24"/>
          <w:lang w:eastAsia="ru-RU"/>
        </w:rPr>
        <w:br/>
      </w:r>
    </w:p>
    <w:p w14:paraId="09DEB9B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2.5.2.8.2. Справки из банковских учреждений о движении денежных средств на счетах заявителя в течение месяца, предшествующего дате подачи запроса.</w:t>
      </w:r>
      <w:r w:rsidRPr="001658EB">
        <w:rPr>
          <w:rFonts w:ascii="Arial" w:eastAsia="Times New Roman" w:hAnsi="Arial" w:cs="Arial"/>
          <w:sz w:val="24"/>
          <w:szCs w:val="24"/>
          <w:lang w:eastAsia="ru-RU"/>
        </w:rPr>
        <w:br/>
      </w:r>
    </w:p>
    <w:p w14:paraId="4087448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2.5.2.8.3. Договоры займа или кредита, вступившие в силу на дату подачи запроса (в случае проведения работ за счет привлеченных средств).</w:t>
      </w:r>
      <w:r w:rsidRPr="001658EB">
        <w:rPr>
          <w:rFonts w:ascii="Arial" w:eastAsia="Times New Roman" w:hAnsi="Arial" w:cs="Arial"/>
          <w:sz w:val="24"/>
          <w:szCs w:val="24"/>
          <w:lang w:eastAsia="ru-RU"/>
        </w:rPr>
        <w:br/>
      </w:r>
    </w:p>
    <w:p w14:paraId="205D890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2.5.2.9. Предложения заявителя по условиям пользования недрами, включающие:</w:t>
      </w:r>
      <w:r w:rsidRPr="001658EB">
        <w:rPr>
          <w:rFonts w:ascii="Arial" w:eastAsia="Times New Roman" w:hAnsi="Arial" w:cs="Arial"/>
          <w:sz w:val="24"/>
          <w:szCs w:val="24"/>
          <w:lang w:eastAsia="ru-RU"/>
        </w:rPr>
        <w:br/>
      </w:r>
    </w:p>
    <w:p w14:paraId="3F5D8C2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2.5.2.9.1. Целевое назначение использования подземных вод.</w:t>
      </w:r>
      <w:r w:rsidRPr="001658EB">
        <w:rPr>
          <w:rFonts w:ascii="Arial" w:eastAsia="Times New Roman" w:hAnsi="Arial" w:cs="Arial"/>
          <w:sz w:val="24"/>
          <w:szCs w:val="24"/>
          <w:lang w:eastAsia="ru-RU"/>
        </w:rPr>
        <w:br/>
      </w:r>
    </w:p>
    <w:p w14:paraId="02D7AFF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2.5.2.9.2. Обоснованность потребности в подземных водах.</w:t>
      </w:r>
      <w:r w:rsidRPr="001658EB">
        <w:rPr>
          <w:rFonts w:ascii="Arial" w:eastAsia="Times New Roman" w:hAnsi="Arial" w:cs="Arial"/>
          <w:sz w:val="24"/>
          <w:szCs w:val="24"/>
          <w:lang w:eastAsia="ru-RU"/>
        </w:rPr>
        <w:br/>
      </w:r>
    </w:p>
    <w:p w14:paraId="2786FFE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2.5.2.9.3. Требования к качеству подземных вод.</w:t>
      </w:r>
      <w:r w:rsidRPr="001658EB">
        <w:rPr>
          <w:rFonts w:ascii="Arial" w:eastAsia="Times New Roman" w:hAnsi="Arial" w:cs="Arial"/>
          <w:sz w:val="24"/>
          <w:szCs w:val="24"/>
          <w:lang w:eastAsia="ru-RU"/>
        </w:rPr>
        <w:br/>
      </w:r>
    </w:p>
    <w:p w14:paraId="01144B5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2.5.2.9.4. Информацию о количестве скважин, включая наблюдательные.</w:t>
      </w:r>
      <w:r w:rsidRPr="001658EB">
        <w:rPr>
          <w:rFonts w:ascii="Arial" w:eastAsia="Times New Roman" w:hAnsi="Arial" w:cs="Arial"/>
          <w:sz w:val="24"/>
          <w:szCs w:val="24"/>
          <w:lang w:eastAsia="ru-RU"/>
        </w:rPr>
        <w:br/>
      </w:r>
    </w:p>
    <w:p w14:paraId="029A195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2.5.2.9.5. Имеющуюся информацию о гидрогеологических условиях участка недр.</w:t>
      </w:r>
      <w:r w:rsidRPr="001658EB">
        <w:rPr>
          <w:rFonts w:ascii="Arial" w:eastAsia="Times New Roman" w:hAnsi="Arial" w:cs="Arial"/>
          <w:sz w:val="24"/>
          <w:szCs w:val="24"/>
          <w:lang w:eastAsia="ru-RU"/>
        </w:rPr>
        <w:br/>
      </w:r>
    </w:p>
    <w:p w14:paraId="6CCB4AA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2.5.2.10. Паспорта скважин и учетные карточки скважин (при наличии).</w:t>
      </w:r>
    </w:p>
    <w:p w14:paraId="4DFB5CB7" w14:textId="54656D98" w:rsid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2.5.2 в редакции, введенной в действие с 15 декабря 2020 года постановлением Правительства Москвы от 9 декабря 2020 года N 2185-ПП</w:t>
      </w:r>
      <w:r>
        <w:rPr>
          <w:rFonts w:ascii="Arial" w:eastAsia="Times New Roman" w:hAnsi="Arial" w:cs="Arial"/>
          <w:sz w:val="24"/>
          <w:szCs w:val="24"/>
          <w:lang w:eastAsia="ru-RU"/>
        </w:rPr>
        <w:t>.</w:t>
      </w:r>
    </w:p>
    <w:p w14:paraId="522A4871" w14:textId="77777777" w:rsidR="008C7E19" w:rsidRPr="001658EB" w:rsidRDefault="008C7E19" w:rsidP="001658EB">
      <w:pPr>
        <w:spacing w:after="0" w:line="240" w:lineRule="auto"/>
        <w:ind w:firstLine="480"/>
        <w:textAlignment w:val="baseline"/>
        <w:rPr>
          <w:rFonts w:ascii="Arial" w:eastAsia="Times New Roman" w:hAnsi="Arial" w:cs="Arial"/>
          <w:sz w:val="24"/>
          <w:szCs w:val="24"/>
          <w:lang w:eastAsia="ru-RU"/>
        </w:rPr>
      </w:pPr>
    </w:p>
    <w:p w14:paraId="3F20AF9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 При обращении за получением лицензии на пользование участком недр для геологического изучения в целях поисков и оценки подземных вод, их разведки и добычи на участке недр местного значения заявитель представляет:</w:t>
      </w:r>
      <w:r w:rsidRPr="001658EB">
        <w:rPr>
          <w:rFonts w:ascii="Arial" w:eastAsia="Times New Roman" w:hAnsi="Arial" w:cs="Arial"/>
          <w:sz w:val="24"/>
          <w:szCs w:val="24"/>
          <w:lang w:eastAsia="ru-RU"/>
        </w:rPr>
        <w:br/>
      </w:r>
    </w:p>
    <w:p w14:paraId="63FE4A1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2.5.3.1. Запрос на предоставление государственной услуги (далее - запрос).</w:t>
      </w:r>
      <w:r w:rsidRPr="001658EB">
        <w:rPr>
          <w:rFonts w:ascii="Arial" w:eastAsia="Times New Roman" w:hAnsi="Arial" w:cs="Arial"/>
          <w:sz w:val="24"/>
          <w:szCs w:val="24"/>
          <w:lang w:eastAsia="ru-RU"/>
        </w:rPr>
        <w:br/>
      </w:r>
    </w:p>
    <w:p w14:paraId="2D6E353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Запрос предоставляется в форме документа на бумажном носителе, оформляется согласно приложению 1 к настоящему Регламенту.</w:t>
      </w:r>
      <w:r w:rsidRPr="001658EB">
        <w:rPr>
          <w:rFonts w:ascii="Arial" w:eastAsia="Times New Roman" w:hAnsi="Arial" w:cs="Arial"/>
          <w:sz w:val="24"/>
          <w:szCs w:val="24"/>
          <w:lang w:eastAsia="ru-RU"/>
        </w:rPr>
        <w:br/>
      </w:r>
    </w:p>
    <w:p w14:paraId="77FB7FE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2.5.3.2. Копию документа, удостоверяющего личность заявителя или его представителя (с предъявлением оригинала).</w:t>
      </w:r>
      <w:r w:rsidRPr="001658EB">
        <w:rPr>
          <w:rFonts w:ascii="Arial" w:eastAsia="Times New Roman" w:hAnsi="Arial" w:cs="Arial"/>
          <w:sz w:val="24"/>
          <w:szCs w:val="24"/>
          <w:lang w:eastAsia="ru-RU"/>
        </w:rPr>
        <w:br/>
      </w:r>
    </w:p>
    <w:p w14:paraId="0666985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2.5.3.3. Документ, подтверждающий полномочия лица действовать от имени заявителя или представителя заявителя, являющегося юридическим лицом, за исключением обращения за предоставлением государственной услуги лица, имеющего право действовать без доверенности от имени юридического лица (в случае обращения за предоставлением государственной услуги лица от имени </w:t>
      </w:r>
      <w:r w:rsidRPr="001658EB">
        <w:rPr>
          <w:rFonts w:ascii="Arial" w:eastAsia="Times New Roman" w:hAnsi="Arial" w:cs="Arial"/>
          <w:sz w:val="24"/>
          <w:szCs w:val="24"/>
          <w:lang w:eastAsia="ru-RU"/>
        </w:rPr>
        <w:lastRenderedPageBreak/>
        <w:t>заявителя или представителя заявителя, являющегося юридическим лицом).</w:t>
      </w:r>
      <w:r w:rsidRPr="001658EB">
        <w:rPr>
          <w:rFonts w:ascii="Arial" w:eastAsia="Times New Roman" w:hAnsi="Arial" w:cs="Arial"/>
          <w:sz w:val="24"/>
          <w:szCs w:val="24"/>
          <w:lang w:eastAsia="ru-RU"/>
        </w:rPr>
        <w:br/>
      </w:r>
    </w:p>
    <w:p w14:paraId="28EFDA5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2.5.3.4. Документ, подтверждающий полномочия представителя действовать от имени заявителя, в случае подачи запроса о предоставлении государственной услуги представителем заявителя.</w:t>
      </w:r>
      <w:r w:rsidRPr="001658EB">
        <w:rPr>
          <w:rFonts w:ascii="Arial" w:eastAsia="Times New Roman" w:hAnsi="Arial" w:cs="Arial"/>
          <w:sz w:val="24"/>
          <w:szCs w:val="24"/>
          <w:lang w:eastAsia="ru-RU"/>
        </w:rPr>
        <w:br/>
      </w:r>
    </w:p>
    <w:p w14:paraId="1498EC9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2.5.3.5. Копии учредительных документов юридического лица.</w:t>
      </w:r>
      <w:r w:rsidRPr="001658EB">
        <w:rPr>
          <w:rFonts w:ascii="Arial" w:eastAsia="Times New Roman" w:hAnsi="Arial" w:cs="Arial"/>
          <w:sz w:val="24"/>
          <w:szCs w:val="24"/>
          <w:lang w:eastAsia="ru-RU"/>
        </w:rPr>
        <w:br/>
      </w:r>
    </w:p>
    <w:p w14:paraId="49B834C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2.5.3.6. Схему границ участка территории, на котором планируется проведение работ, включая схему расположения границ участка недр (оформляется согласно приложению 4 к настоящему Регламенту).</w:t>
      </w:r>
      <w:r w:rsidRPr="001658EB">
        <w:rPr>
          <w:rFonts w:ascii="Arial" w:eastAsia="Times New Roman" w:hAnsi="Arial" w:cs="Arial"/>
          <w:sz w:val="24"/>
          <w:szCs w:val="24"/>
          <w:lang w:eastAsia="ru-RU"/>
        </w:rPr>
        <w:br/>
      </w:r>
    </w:p>
    <w:p w14:paraId="3ACE197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2.5.3.7. Данные о технических и технологических возможностях заявителя, а также других организаций, привлекаемых им в качестве подрядчиков (данные о наличии технологического оборудования, квалифицированных специалистов для ведения работ на участке недр или наличие договоров со сторонними организациями, привлекаемыми в качестве подрядчиков).</w:t>
      </w:r>
      <w:r w:rsidRPr="001658EB">
        <w:rPr>
          <w:rFonts w:ascii="Arial" w:eastAsia="Times New Roman" w:hAnsi="Arial" w:cs="Arial"/>
          <w:sz w:val="24"/>
          <w:szCs w:val="24"/>
          <w:lang w:eastAsia="ru-RU"/>
        </w:rPr>
        <w:br/>
      </w:r>
    </w:p>
    <w:p w14:paraId="0FB42CF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2.5.3.8. Данные о финансовых возможностях заявителя, необходимых для выполнения работ:</w:t>
      </w:r>
      <w:r w:rsidRPr="001658EB">
        <w:rPr>
          <w:rFonts w:ascii="Arial" w:eastAsia="Times New Roman" w:hAnsi="Arial" w:cs="Arial"/>
          <w:sz w:val="24"/>
          <w:szCs w:val="24"/>
          <w:lang w:eastAsia="ru-RU"/>
        </w:rPr>
        <w:br/>
      </w:r>
    </w:p>
    <w:p w14:paraId="0E2E032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2.5.3.8.1. Копия бухгалтерского баланса заявителя (с приложением всех обязательных форм) за год, предшествующий подаче запроса, с отметкой налогового органа о его принятии (в случае если представление бухгалтерского баланса в налоговый орган предусмотрено законодательством Российской Федерации).</w:t>
      </w:r>
      <w:r w:rsidRPr="001658EB">
        <w:rPr>
          <w:rFonts w:ascii="Arial" w:eastAsia="Times New Roman" w:hAnsi="Arial" w:cs="Arial"/>
          <w:sz w:val="24"/>
          <w:szCs w:val="24"/>
          <w:lang w:eastAsia="ru-RU"/>
        </w:rPr>
        <w:br/>
      </w:r>
    </w:p>
    <w:p w14:paraId="163BDFF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2.5.3.8.2. Справки из банковских учреждений о движении денежных средств на счетах заявителя в течение месяца, предшествующего дате подачи запроса.</w:t>
      </w:r>
      <w:r w:rsidRPr="001658EB">
        <w:rPr>
          <w:rFonts w:ascii="Arial" w:eastAsia="Times New Roman" w:hAnsi="Arial" w:cs="Arial"/>
          <w:sz w:val="24"/>
          <w:szCs w:val="24"/>
          <w:lang w:eastAsia="ru-RU"/>
        </w:rPr>
        <w:br/>
      </w:r>
    </w:p>
    <w:p w14:paraId="120ABBD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2.5.3.8.3. Договоры займа или кредита, вступившие в силу на дату подачи запроса (в случае проведения работ за счет привлеченных средств).</w:t>
      </w:r>
      <w:r w:rsidRPr="001658EB">
        <w:rPr>
          <w:rFonts w:ascii="Arial" w:eastAsia="Times New Roman" w:hAnsi="Arial" w:cs="Arial"/>
          <w:sz w:val="24"/>
          <w:szCs w:val="24"/>
          <w:lang w:eastAsia="ru-RU"/>
        </w:rPr>
        <w:br/>
      </w:r>
    </w:p>
    <w:p w14:paraId="40D46BF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2.5.3.9. Предложения заявителя по условиям пользования недрами, включающие:</w:t>
      </w:r>
      <w:r w:rsidRPr="001658EB">
        <w:rPr>
          <w:rFonts w:ascii="Arial" w:eastAsia="Times New Roman" w:hAnsi="Arial" w:cs="Arial"/>
          <w:sz w:val="24"/>
          <w:szCs w:val="24"/>
          <w:lang w:eastAsia="ru-RU"/>
        </w:rPr>
        <w:br/>
      </w:r>
    </w:p>
    <w:p w14:paraId="303F96B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2.5.3.9.1. Предложения по проведению геологического изучения участка недр с указанием видов, объемов, сроков проведения работ.</w:t>
      </w:r>
      <w:r w:rsidRPr="001658EB">
        <w:rPr>
          <w:rFonts w:ascii="Arial" w:eastAsia="Times New Roman" w:hAnsi="Arial" w:cs="Arial"/>
          <w:sz w:val="24"/>
          <w:szCs w:val="24"/>
          <w:lang w:eastAsia="ru-RU"/>
        </w:rPr>
        <w:br/>
      </w:r>
    </w:p>
    <w:p w14:paraId="1284A63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2.5.3.9.2. Целевое назначение использования подземных вод.</w:t>
      </w:r>
      <w:r w:rsidRPr="001658EB">
        <w:rPr>
          <w:rFonts w:ascii="Arial" w:eastAsia="Times New Roman" w:hAnsi="Arial" w:cs="Arial"/>
          <w:sz w:val="24"/>
          <w:szCs w:val="24"/>
          <w:lang w:eastAsia="ru-RU"/>
        </w:rPr>
        <w:br/>
      </w:r>
    </w:p>
    <w:p w14:paraId="05EA7D3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2.5.3.9.3. Обоснованность потребности в подземных водах.</w:t>
      </w:r>
      <w:r w:rsidRPr="001658EB">
        <w:rPr>
          <w:rFonts w:ascii="Arial" w:eastAsia="Times New Roman" w:hAnsi="Arial" w:cs="Arial"/>
          <w:sz w:val="24"/>
          <w:szCs w:val="24"/>
          <w:lang w:eastAsia="ru-RU"/>
        </w:rPr>
        <w:br/>
      </w:r>
    </w:p>
    <w:p w14:paraId="0FD2F8B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2.5.3.9.4. Требования к качеству подземных вод.</w:t>
      </w:r>
      <w:r w:rsidRPr="001658EB">
        <w:rPr>
          <w:rFonts w:ascii="Arial" w:eastAsia="Times New Roman" w:hAnsi="Arial" w:cs="Arial"/>
          <w:sz w:val="24"/>
          <w:szCs w:val="24"/>
          <w:lang w:eastAsia="ru-RU"/>
        </w:rPr>
        <w:br/>
      </w:r>
    </w:p>
    <w:p w14:paraId="2B9BFB0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2.5.3.9.5. Информацию о количестве скважин, включая наблюдательные.</w:t>
      </w:r>
      <w:r w:rsidRPr="001658EB">
        <w:rPr>
          <w:rFonts w:ascii="Arial" w:eastAsia="Times New Roman" w:hAnsi="Arial" w:cs="Arial"/>
          <w:sz w:val="24"/>
          <w:szCs w:val="24"/>
          <w:lang w:eastAsia="ru-RU"/>
        </w:rPr>
        <w:br/>
      </w:r>
    </w:p>
    <w:p w14:paraId="19FA8CD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2.5.3.9.6. Имеющуюся информацию о гидрогеологических условиях участка недр.</w:t>
      </w:r>
    </w:p>
    <w:p w14:paraId="3BF9142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2.5.3.10. Паспорта скважин и учетные карточки скважин (при наличии).</w:t>
      </w:r>
    </w:p>
    <w:p w14:paraId="5D860689" w14:textId="56D9A0A8"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2.5.3 в редакции, введенной в действие с 15 декабря 2020 года постановлением Правительства Москвы от 9 декабря 2020 года N 2185-ПП</w:t>
      </w:r>
      <w:r w:rsidR="008C7E19">
        <w:rPr>
          <w:rFonts w:ascii="Arial" w:eastAsia="Times New Roman" w:hAnsi="Arial" w:cs="Arial"/>
          <w:sz w:val="24"/>
          <w:szCs w:val="24"/>
          <w:lang w:eastAsia="ru-RU"/>
        </w:rPr>
        <w:t>.</w:t>
      </w:r>
    </w:p>
    <w:p w14:paraId="79B599B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2.5.4. При обращении за получением лицензии на пользование участком недр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заявитель представляет:</w:t>
      </w:r>
      <w:r w:rsidRPr="001658EB">
        <w:rPr>
          <w:rFonts w:ascii="Arial" w:eastAsia="Times New Roman" w:hAnsi="Arial" w:cs="Arial"/>
          <w:sz w:val="24"/>
          <w:szCs w:val="24"/>
          <w:lang w:eastAsia="ru-RU"/>
        </w:rPr>
        <w:br/>
      </w:r>
    </w:p>
    <w:p w14:paraId="46D733E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 Запрос на предоставление государственной услуги (далее - запрос).</w:t>
      </w:r>
      <w:r w:rsidRPr="001658EB">
        <w:rPr>
          <w:rFonts w:ascii="Arial" w:eastAsia="Times New Roman" w:hAnsi="Arial" w:cs="Arial"/>
          <w:sz w:val="24"/>
          <w:szCs w:val="24"/>
          <w:lang w:eastAsia="ru-RU"/>
        </w:rPr>
        <w:br/>
      </w:r>
    </w:p>
    <w:p w14:paraId="48EE51A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Запрос предоставляется в форме документа на бумажном носителе, оформляется согласно приложению 1 к настоящему Регламенту.</w:t>
      </w:r>
      <w:r w:rsidRPr="001658EB">
        <w:rPr>
          <w:rFonts w:ascii="Arial" w:eastAsia="Times New Roman" w:hAnsi="Arial" w:cs="Arial"/>
          <w:sz w:val="24"/>
          <w:szCs w:val="24"/>
          <w:lang w:eastAsia="ru-RU"/>
        </w:rPr>
        <w:br/>
      </w:r>
    </w:p>
    <w:p w14:paraId="79C014E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 Копию документа, удостоверяющего личность заявителя или его представителя (с предъявлением оригинала).</w:t>
      </w:r>
      <w:r w:rsidRPr="001658EB">
        <w:rPr>
          <w:rFonts w:ascii="Arial" w:eastAsia="Times New Roman" w:hAnsi="Arial" w:cs="Arial"/>
          <w:sz w:val="24"/>
          <w:szCs w:val="24"/>
          <w:lang w:eastAsia="ru-RU"/>
        </w:rPr>
        <w:br/>
      </w:r>
    </w:p>
    <w:p w14:paraId="58EE4DC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2.5.4.3. Документ, подтверждающий полномочия лица действовать от имени заявителя или представителя заявителя, являющегося юридическим лицом, за исключением обращения за предоставлением государственной услуги лица, имеющего право действовать без доверенности от имени юридического лица (в случае обращения за предоставлением государственной услуги лица от имени заявителя или представителя заявителя, являющегося юридическим лицом).</w:t>
      </w:r>
      <w:r w:rsidRPr="001658EB">
        <w:rPr>
          <w:rFonts w:ascii="Arial" w:eastAsia="Times New Roman" w:hAnsi="Arial" w:cs="Arial"/>
          <w:sz w:val="24"/>
          <w:szCs w:val="24"/>
          <w:lang w:eastAsia="ru-RU"/>
        </w:rPr>
        <w:br/>
      </w:r>
    </w:p>
    <w:p w14:paraId="492A111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2.5.4.4. Документ, подтверждающий полномочия представителя действовать от имени заявителя, в случае подачи запроса о предоставлении государственной услуги представителем заявителя.</w:t>
      </w:r>
      <w:r w:rsidRPr="001658EB">
        <w:rPr>
          <w:rFonts w:ascii="Arial" w:eastAsia="Times New Roman" w:hAnsi="Arial" w:cs="Arial"/>
          <w:sz w:val="24"/>
          <w:szCs w:val="24"/>
          <w:lang w:eastAsia="ru-RU"/>
        </w:rPr>
        <w:br/>
      </w:r>
    </w:p>
    <w:p w14:paraId="6DDDDA9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2.5.4.5. Копии учредительных документов юридического лица.</w:t>
      </w:r>
      <w:r w:rsidRPr="001658EB">
        <w:rPr>
          <w:rFonts w:ascii="Arial" w:eastAsia="Times New Roman" w:hAnsi="Arial" w:cs="Arial"/>
          <w:sz w:val="24"/>
          <w:szCs w:val="24"/>
          <w:lang w:eastAsia="ru-RU"/>
        </w:rPr>
        <w:br/>
      </w:r>
    </w:p>
    <w:p w14:paraId="7316F69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2.5.4.6. Схему границ участка территории, на котором планируется проведение работ, включая схему расположения границ участка недр (оформляется согласно приложению 4 к настоящему Регламенту).</w:t>
      </w:r>
      <w:r w:rsidRPr="001658EB">
        <w:rPr>
          <w:rFonts w:ascii="Arial" w:eastAsia="Times New Roman" w:hAnsi="Arial" w:cs="Arial"/>
          <w:sz w:val="24"/>
          <w:szCs w:val="24"/>
          <w:lang w:eastAsia="ru-RU"/>
        </w:rPr>
        <w:br/>
      </w:r>
    </w:p>
    <w:p w14:paraId="52FFF4A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2.5.4.7. Предложения заявителя по условиям пользования недрами, включающие:</w:t>
      </w:r>
      <w:r w:rsidRPr="001658EB">
        <w:rPr>
          <w:rFonts w:ascii="Arial" w:eastAsia="Times New Roman" w:hAnsi="Arial" w:cs="Arial"/>
          <w:sz w:val="24"/>
          <w:szCs w:val="24"/>
          <w:lang w:eastAsia="ru-RU"/>
        </w:rPr>
        <w:br/>
      </w:r>
    </w:p>
    <w:p w14:paraId="405A4C4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2.5.4.7.1. Целевое назначение использования подземных вод.</w:t>
      </w:r>
      <w:r w:rsidRPr="001658EB">
        <w:rPr>
          <w:rFonts w:ascii="Arial" w:eastAsia="Times New Roman" w:hAnsi="Arial" w:cs="Arial"/>
          <w:sz w:val="24"/>
          <w:szCs w:val="24"/>
          <w:lang w:eastAsia="ru-RU"/>
        </w:rPr>
        <w:br/>
      </w:r>
    </w:p>
    <w:p w14:paraId="632CA81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2.5.4.7.2. Обоснованность потребности в подземных водах.</w:t>
      </w:r>
      <w:r w:rsidRPr="001658EB">
        <w:rPr>
          <w:rFonts w:ascii="Arial" w:eastAsia="Times New Roman" w:hAnsi="Arial" w:cs="Arial"/>
          <w:sz w:val="24"/>
          <w:szCs w:val="24"/>
          <w:lang w:eastAsia="ru-RU"/>
        </w:rPr>
        <w:br/>
      </w:r>
    </w:p>
    <w:p w14:paraId="433A517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2.5.4.7.3. Требования к качеству подземных вод и режим эксплуатации водозаборного узла.</w:t>
      </w:r>
      <w:r w:rsidRPr="001658EB">
        <w:rPr>
          <w:rFonts w:ascii="Arial" w:eastAsia="Times New Roman" w:hAnsi="Arial" w:cs="Arial"/>
          <w:sz w:val="24"/>
          <w:szCs w:val="24"/>
          <w:lang w:eastAsia="ru-RU"/>
        </w:rPr>
        <w:br/>
      </w:r>
    </w:p>
    <w:p w14:paraId="2F539EB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2.5.4.7.4. Информацию о количестве скважин, включая наблюдательные.</w:t>
      </w:r>
      <w:r w:rsidRPr="001658EB">
        <w:rPr>
          <w:rFonts w:ascii="Arial" w:eastAsia="Times New Roman" w:hAnsi="Arial" w:cs="Arial"/>
          <w:sz w:val="24"/>
          <w:szCs w:val="24"/>
          <w:lang w:eastAsia="ru-RU"/>
        </w:rPr>
        <w:br/>
      </w:r>
    </w:p>
    <w:p w14:paraId="35FCA89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2.5.4.7.5. Имеющуюся информацию о гидрогеологических условиях участка недр.</w:t>
      </w:r>
      <w:r w:rsidRPr="001658EB">
        <w:rPr>
          <w:rFonts w:ascii="Arial" w:eastAsia="Times New Roman" w:hAnsi="Arial" w:cs="Arial"/>
          <w:sz w:val="24"/>
          <w:szCs w:val="24"/>
          <w:lang w:eastAsia="ru-RU"/>
        </w:rPr>
        <w:br/>
      </w:r>
    </w:p>
    <w:p w14:paraId="38DBDDE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2.5.4.8. Паспорта скважин и учетные карточки скважин (при наличии).</w:t>
      </w:r>
    </w:p>
    <w:p w14:paraId="65DDB4B9" w14:textId="5C2B44CA" w:rsid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2.5.4 в редакции, введенной в действие с 15 декабря 2020 года постановлением Правительства Москвы от 9 декабря 2020 года N 2185-ПП</w:t>
      </w:r>
    </w:p>
    <w:p w14:paraId="02FAE702" w14:textId="77777777" w:rsidR="008C7E19" w:rsidRPr="001658EB" w:rsidRDefault="008C7E19" w:rsidP="001658EB">
      <w:pPr>
        <w:spacing w:after="0" w:line="240" w:lineRule="auto"/>
        <w:ind w:firstLine="480"/>
        <w:textAlignment w:val="baseline"/>
        <w:rPr>
          <w:rFonts w:ascii="Arial" w:eastAsia="Times New Roman" w:hAnsi="Arial" w:cs="Arial"/>
          <w:sz w:val="24"/>
          <w:szCs w:val="24"/>
          <w:lang w:eastAsia="ru-RU"/>
        </w:rPr>
      </w:pPr>
    </w:p>
    <w:p w14:paraId="056AFF1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2.5.4(1). При обращении за получением лицензии на пользование участком недр, включенным в перечень участков недр для его геологического изучения в целях поисков и оценки месторождений общераспространенных полезных </w:t>
      </w:r>
      <w:r w:rsidRPr="001658EB">
        <w:rPr>
          <w:rFonts w:ascii="Arial" w:eastAsia="Times New Roman" w:hAnsi="Arial" w:cs="Arial"/>
          <w:sz w:val="24"/>
          <w:szCs w:val="24"/>
          <w:lang w:eastAsia="ru-RU"/>
        </w:rPr>
        <w:lastRenderedPageBreak/>
        <w:t>ископаемых, заявитель представляет:</w:t>
      </w:r>
      <w:r w:rsidRPr="001658EB">
        <w:rPr>
          <w:rFonts w:ascii="Arial" w:eastAsia="Times New Roman" w:hAnsi="Arial" w:cs="Arial"/>
          <w:sz w:val="24"/>
          <w:szCs w:val="24"/>
          <w:lang w:eastAsia="ru-RU"/>
        </w:rPr>
        <w:br/>
      </w:r>
    </w:p>
    <w:p w14:paraId="74C7EB3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2.5.4(1).1. Запрос на предоставление государственной услуги (далее - запрос).</w:t>
      </w:r>
      <w:r w:rsidRPr="001658EB">
        <w:rPr>
          <w:rFonts w:ascii="Arial" w:eastAsia="Times New Roman" w:hAnsi="Arial" w:cs="Arial"/>
          <w:sz w:val="24"/>
          <w:szCs w:val="24"/>
          <w:lang w:eastAsia="ru-RU"/>
        </w:rPr>
        <w:br/>
      </w:r>
    </w:p>
    <w:p w14:paraId="3496A39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Запрос предоставляется в форме документа на бумажном носителе, оформляется согласно приложению 1 к настоящему Регламенту.</w:t>
      </w:r>
      <w:r w:rsidRPr="001658EB">
        <w:rPr>
          <w:rFonts w:ascii="Arial" w:eastAsia="Times New Roman" w:hAnsi="Arial" w:cs="Arial"/>
          <w:sz w:val="24"/>
          <w:szCs w:val="24"/>
          <w:lang w:eastAsia="ru-RU"/>
        </w:rPr>
        <w:br/>
      </w:r>
    </w:p>
    <w:p w14:paraId="120EF48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2.5.4(1).2. Копию документа, удостоверяющего личность заявителя или его представителя (с предъявлением оригинала).</w:t>
      </w:r>
      <w:r w:rsidRPr="001658EB">
        <w:rPr>
          <w:rFonts w:ascii="Arial" w:eastAsia="Times New Roman" w:hAnsi="Arial" w:cs="Arial"/>
          <w:sz w:val="24"/>
          <w:szCs w:val="24"/>
          <w:lang w:eastAsia="ru-RU"/>
        </w:rPr>
        <w:br/>
      </w:r>
    </w:p>
    <w:p w14:paraId="62C7D7F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2.5.4(1).3. Документ, подтверждающий полномочия лица действовать от имени заявителя или представителя заявителя, являющегося юридическим лицом, за исключением обращения за предоставлением государственной услуги лица, имеющего право действовать без доверенности от имени юридического лица (в случае обращения за предоставлением государственной услуги лица от имени заявителя или представителя заявителя, являющегося юридическим лицом).</w:t>
      </w:r>
      <w:r w:rsidRPr="001658EB">
        <w:rPr>
          <w:rFonts w:ascii="Arial" w:eastAsia="Times New Roman" w:hAnsi="Arial" w:cs="Arial"/>
          <w:sz w:val="24"/>
          <w:szCs w:val="24"/>
          <w:lang w:eastAsia="ru-RU"/>
        </w:rPr>
        <w:br/>
      </w:r>
    </w:p>
    <w:p w14:paraId="27B5721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2.5.4(1).4. Документ, подтверждающий полномочия представителя действовать от имени заявителя, в случае подачи запроса о предоставлении государственной услуги представителем заявителя.</w:t>
      </w:r>
      <w:r w:rsidRPr="001658EB">
        <w:rPr>
          <w:rFonts w:ascii="Arial" w:eastAsia="Times New Roman" w:hAnsi="Arial" w:cs="Arial"/>
          <w:sz w:val="24"/>
          <w:szCs w:val="24"/>
          <w:lang w:eastAsia="ru-RU"/>
        </w:rPr>
        <w:br/>
      </w:r>
    </w:p>
    <w:p w14:paraId="76E738F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2.5.4(1).5. Копии учредительных документов юридического лица.</w:t>
      </w:r>
      <w:r w:rsidRPr="001658EB">
        <w:rPr>
          <w:rFonts w:ascii="Arial" w:eastAsia="Times New Roman" w:hAnsi="Arial" w:cs="Arial"/>
          <w:sz w:val="24"/>
          <w:szCs w:val="24"/>
          <w:lang w:eastAsia="ru-RU"/>
        </w:rPr>
        <w:br/>
      </w:r>
    </w:p>
    <w:p w14:paraId="1F806C2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2.5.4(1).6. Схему границ участка территории, на котором планируется проведение работ, включая схему расположения границ участка недр (оформляется согласно приложению 4 к настоящему Регламенту).</w:t>
      </w:r>
      <w:r w:rsidRPr="001658EB">
        <w:rPr>
          <w:rFonts w:ascii="Arial" w:eastAsia="Times New Roman" w:hAnsi="Arial" w:cs="Arial"/>
          <w:sz w:val="24"/>
          <w:szCs w:val="24"/>
          <w:lang w:eastAsia="ru-RU"/>
        </w:rPr>
        <w:br/>
      </w:r>
    </w:p>
    <w:p w14:paraId="1CC24F6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2.5.4(1).7. Данные о технических и технологических возможностях заявителя, а также других организаций, привлекаемых им в качестве подрядчиков (данные о наличии технологического оборудования, квалифицированных специалистов для ведения работ на участке недр или наличие договоров со сторонними организациями, привлекаемыми в качестве подрядчиков).</w:t>
      </w:r>
      <w:r w:rsidRPr="001658EB">
        <w:rPr>
          <w:rFonts w:ascii="Arial" w:eastAsia="Times New Roman" w:hAnsi="Arial" w:cs="Arial"/>
          <w:sz w:val="24"/>
          <w:szCs w:val="24"/>
          <w:lang w:eastAsia="ru-RU"/>
        </w:rPr>
        <w:br/>
      </w:r>
    </w:p>
    <w:p w14:paraId="656D6C4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2.5.4(1).8. Данные о финансовых возможностях заявителя, необходимых для выполнения работ:</w:t>
      </w:r>
      <w:r w:rsidRPr="001658EB">
        <w:rPr>
          <w:rFonts w:ascii="Arial" w:eastAsia="Times New Roman" w:hAnsi="Arial" w:cs="Arial"/>
          <w:sz w:val="24"/>
          <w:szCs w:val="24"/>
          <w:lang w:eastAsia="ru-RU"/>
        </w:rPr>
        <w:br/>
      </w:r>
    </w:p>
    <w:p w14:paraId="31DFA04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2.5.4(1).8.1. Копия бухгалтерского баланса заявителя (с приложением всех обязательных форм) за год, предшествующий подаче запроса, с отметкой налогового органа о его принятии (в случае если представление бухгалтерского баланса в налоговый орган предусмотрено законодательством Российской Федерации).</w:t>
      </w:r>
      <w:r w:rsidRPr="001658EB">
        <w:rPr>
          <w:rFonts w:ascii="Arial" w:eastAsia="Times New Roman" w:hAnsi="Arial" w:cs="Arial"/>
          <w:sz w:val="24"/>
          <w:szCs w:val="24"/>
          <w:lang w:eastAsia="ru-RU"/>
        </w:rPr>
        <w:br/>
      </w:r>
    </w:p>
    <w:p w14:paraId="6B15B93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2.5.4(1).8.2. Справки из банковских учреждений о движении денежных средств на счетах заявителя в течение месяца, предшествующего дате подачи запроса.</w:t>
      </w:r>
      <w:r w:rsidRPr="001658EB">
        <w:rPr>
          <w:rFonts w:ascii="Arial" w:eastAsia="Times New Roman" w:hAnsi="Arial" w:cs="Arial"/>
          <w:sz w:val="24"/>
          <w:szCs w:val="24"/>
          <w:lang w:eastAsia="ru-RU"/>
        </w:rPr>
        <w:br/>
      </w:r>
    </w:p>
    <w:p w14:paraId="3B70180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2.5.4(1).8.3. Договоры займа или кредита, вступившие в силу на дату подачи запроса (в случае проведения работ за счет привлеченных средств).</w:t>
      </w:r>
      <w:r w:rsidRPr="001658EB">
        <w:rPr>
          <w:rFonts w:ascii="Arial" w:eastAsia="Times New Roman" w:hAnsi="Arial" w:cs="Arial"/>
          <w:sz w:val="24"/>
          <w:szCs w:val="24"/>
          <w:lang w:eastAsia="ru-RU"/>
        </w:rPr>
        <w:br/>
      </w:r>
    </w:p>
    <w:p w14:paraId="5656874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2.5.4(1).9. Предложения заявителя по условиям пользования недрами, включая информацию об объемах, сроках и порядке проведения работ, сроках </w:t>
      </w:r>
      <w:r w:rsidRPr="001658EB">
        <w:rPr>
          <w:rFonts w:ascii="Arial" w:eastAsia="Times New Roman" w:hAnsi="Arial" w:cs="Arial"/>
          <w:sz w:val="24"/>
          <w:szCs w:val="24"/>
          <w:lang w:eastAsia="ru-RU"/>
        </w:rPr>
        <w:lastRenderedPageBreak/>
        <w:t>предоставления материалов на государственную экспертизу, мероприятиях по охране недр и окружающей среды.</w:t>
      </w:r>
      <w:r w:rsidRPr="001658EB">
        <w:rPr>
          <w:rFonts w:ascii="Arial" w:eastAsia="Times New Roman" w:hAnsi="Arial" w:cs="Arial"/>
          <w:sz w:val="24"/>
          <w:szCs w:val="24"/>
          <w:lang w:eastAsia="ru-RU"/>
        </w:rPr>
        <w:br/>
      </w:r>
    </w:p>
    <w:p w14:paraId="50918F1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2.5.4(1).10. Сведения о предыдущей деятельности заявителя, связанной с пользованием недрами, за 5 лет, предшествующие подаче запроса, если такая деятельность ранее осуществлялась, в том числе сведения о полученных лицензиях на пользование недрами (в случае если лицензии выдавались не Департаментом).</w:t>
      </w:r>
    </w:p>
    <w:p w14:paraId="7B2BDB7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2.5.4(1) дополнительно включен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5C90651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 При обращении за получением лицензии на пользование участком недр, содержащим месторождение общераспространенных полезных ископаемых и включенным в перечень участков недр местного значения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за исключением проведения указанных работ в соответствии с государственным контрактом, заявитель представляет:</w:t>
      </w:r>
      <w:r w:rsidRPr="001658EB">
        <w:rPr>
          <w:rFonts w:ascii="Arial" w:eastAsia="Times New Roman" w:hAnsi="Arial" w:cs="Arial"/>
          <w:sz w:val="24"/>
          <w:szCs w:val="24"/>
          <w:lang w:eastAsia="ru-RU"/>
        </w:rPr>
        <w:br/>
      </w:r>
    </w:p>
    <w:p w14:paraId="2A81ED0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2.5.4(2).1. Запрос на предоставление государственной услуги (далее - запрос).</w:t>
      </w:r>
      <w:r w:rsidRPr="001658EB">
        <w:rPr>
          <w:rFonts w:ascii="Arial" w:eastAsia="Times New Roman" w:hAnsi="Arial" w:cs="Arial"/>
          <w:sz w:val="24"/>
          <w:szCs w:val="24"/>
          <w:lang w:eastAsia="ru-RU"/>
        </w:rPr>
        <w:br/>
      </w:r>
    </w:p>
    <w:p w14:paraId="55700E8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Запрос предоставляется в форме документа на бумажном носителе, оформляется согласно приложению 1 к настоящему Регламенту.</w:t>
      </w:r>
      <w:r w:rsidRPr="001658EB">
        <w:rPr>
          <w:rFonts w:ascii="Arial" w:eastAsia="Times New Roman" w:hAnsi="Arial" w:cs="Arial"/>
          <w:sz w:val="24"/>
          <w:szCs w:val="24"/>
          <w:lang w:eastAsia="ru-RU"/>
        </w:rPr>
        <w:br/>
      </w:r>
    </w:p>
    <w:p w14:paraId="46EAF03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2.5.4(2).2. Копию документа, удостоверяющего личность заявителя или его представителя (с предъявлением оригинала).</w:t>
      </w:r>
      <w:r w:rsidRPr="001658EB">
        <w:rPr>
          <w:rFonts w:ascii="Arial" w:eastAsia="Times New Roman" w:hAnsi="Arial" w:cs="Arial"/>
          <w:sz w:val="24"/>
          <w:szCs w:val="24"/>
          <w:lang w:eastAsia="ru-RU"/>
        </w:rPr>
        <w:br/>
      </w:r>
    </w:p>
    <w:p w14:paraId="3E0F5D2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2.5.4(2).3. Документ, подтверждающий полномочия лица действовать от имени заявителя или представителя заявителя, являющегося юридическим лицом, за исключением обращения за предоставлением государственной услуги лица, имеющего право действовать без доверенности от имени юридического лица (в случае обращения за предоставлением государственной услуги лица от имени заявителя или представителя заявителя, являющегося юридическим лицом).</w:t>
      </w:r>
      <w:r w:rsidRPr="001658EB">
        <w:rPr>
          <w:rFonts w:ascii="Arial" w:eastAsia="Times New Roman" w:hAnsi="Arial" w:cs="Arial"/>
          <w:sz w:val="24"/>
          <w:szCs w:val="24"/>
          <w:lang w:eastAsia="ru-RU"/>
        </w:rPr>
        <w:br/>
      </w:r>
    </w:p>
    <w:p w14:paraId="6E74965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2.5.4(2).4. Документ, подтверждающий полномочия представителя действовать от имени заявителя, в случае подачи запроса о предоставлении государственной услуги представителем заявителя.</w:t>
      </w:r>
      <w:r w:rsidRPr="001658EB">
        <w:rPr>
          <w:rFonts w:ascii="Arial" w:eastAsia="Times New Roman" w:hAnsi="Arial" w:cs="Arial"/>
          <w:sz w:val="24"/>
          <w:szCs w:val="24"/>
          <w:lang w:eastAsia="ru-RU"/>
        </w:rPr>
        <w:br/>
      </w:r>
    </w:p>
    <w:p w14:paraId="09B7D81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2.5.4(2).5. Копии учредительных документов юридического лица.</w:t>
      </w:r>
      <w:r w:rsidRPr="001658EB">
        <w:rPr>
          <w:rFonts w:ascii="Arial" w:eastAsia="Times New Roman" w:hAnsi="Arial" w:cs="Arial"/>
          <w:sz w:val="24"/>
          <w:szCs w:val="24"/>
          <w:lang w:eastAsia="ru-RU"/>
        </w:rPr>
        <w:br/>
      </w:r>
    </w:p>
    <w:p w14:paraId="6CEA314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2.5.4(2).6. Схему расположения участка недр с указанием географических координат угловых точек, его площадь.</w:t>
      </w:r>
      <w:r w:rsidRPr="001658EB">
        <w:rPr>
          <w:rFonts w:ascii="Arial" w:eastAsia="Times New Roman" w:hAnsi="Arial" w:cs="Arial"/>
          <w:sz w:val="24"/>
          <w:szCs w:val="24"/>
          <w:lang w:eastAsia="ru-RU"/>
        </w:rPr>
        <w:br/>
      </w:r>
    </w:p>
    <w:p w14:paraId="6F71C78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2.5.4(2).7. Данные о финансовых возможностях заявителя, необходимых для выполнения работ:</w:t>
      </w:r>
      <w:r w:rsidRPr="001658EB">
        <w:rPr>
          <w:rFonts w:ascii="Arial" w:eastAsia="Times New Roman" w:hAnsi="Arial" w:cs="Arial"/>
          <w:sz w:val="24"/>
          <w:szCs w:val="24"/>
          <w:lang w:eastAsia="ru-RU"/>
        </w:rPr>
        <w:br/>
      </w:r>
    </w:p>
    <w:p w14:paraId="7B00C31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2.5.4(2).7.1. Копия бухгалтерского баланса заявителя (с приложением всех обязательных форм) за год, предшествующий подаче запроса, с отметкой налогового органа о его принятии (в случае если представление бухгалтерского </w:t>
      </w:r>
      <w:r w:rsidRPr="001658EB">
        <w:rPr>
          <w:rFonts w:ascii="Arial" w:eastAsia="Times New Roman" w:hAnsi="Arial" w:cs="Arial"/>
          <w:sz w:val="24"/>
          <w:szCs w:val="24"/>
          <w:lang w:eastAsia="ru-RU"/>
        </w:rPr>
        <w:lastRenderedPageBreak/>
        <w:t>баланса в налоговый орган предусмотрено законодательством Российской Федерации).</w:t>
      </w:r>
      <w:r w:rsidRPr="001658EB">
        <w:rPr>
          <w:rFonts w:ascii="Arial" w:eastAsia="Times New Roman" w:hAnsi="Arial" w:cs="Arial"/>
          <w:sz w:val="24"/>
          <w:szCs w:val="24"/>
          <w:lang w:eastAsia="ru-RU"/>
        </w:rPr>
        <w:br/>
      </w:r>
    </w:p>
    <w:p w14:paraId="6749079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2.5.4(2).7.2. Справки из банковских учреждений о движении денежных средств на счетах заявителя в течение месяца, предшествующего дате подачи запроса.</w:t>
      </w:r>
      <w:r w:rsidRPr="001658EB">
        <w:rPr>
          <w:rFonts w:ascii="Arial" w:eastAsia="Times New Roman" w:hAnsi="Arial" w:cs="Arial"/>
          <w:sz w:val="24"/>
          <w:szCs w:val="24"/>
          <w:lang w:eastAsia="ru-RU"/>
        </w:rPr>
        <w:br/>
      </w:r>
    </w:p>
    <w:p w14:paraId="77B6368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2.5.4(2).7.3. Договоры займа или кредита, вступившие в силу на дату подачи запроса (в случае проведения работ за счет привлеченных средств).</w:t>
      </w:r>
      <w:r w:rsidRPr="001658EB">
        <w:rPr>
          <w:rFonts w:ascii="Arial" w:eastAsia="Times New Roman" w:hAnsi="Arial" w:cs="Arial"/>
          <w:sz w:val="24"/>
          <w:szCs w:val="24"/>
          <w:lang w:eastAsia="ru-RU"/>
        </w:rPr>
        <w:br/>
      </w:r>
    </w:p>
    <w:p w14:paraId="2455C13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2.5.4(2).8. Данные, документально подтверждающие проведение пользователем недр работ по поиску и оценке месторождения полезных ископаемых на предоставленном ему в пользование участке недр.</w:t>
      </w:r>
      <w:r w:rsidRPr="001658EB">
        <w:rPr>
          <w:rFonts w:ascii="Arial" w:eastAsia="Times New Roman" w:hAnsi="Arial" w:cs="Arial"/>
          <w:sz w:val="24"/>
          <w:szCs w:val="24"/>
          <w:lang w:eastAsia="ru-RU"/>
        </w:rPr>
        <w:br/>
      </w:r>
    </w:p>
    <w:p w14:paraId="08E31B0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2.5.4(2).9. Данные о технических и технологических возможностях заявителя, а также других организаций, привлекаемых им в качестве подрядчиков (данные о наличии технологического оборудования, квалифицированных специалистов для ведения работ на участке недр или наличие договоров со сторонними организациями, привлекаемыми в качестве подрядчиков).</w:t>
      </w:r>
      <w:r w:rsidRPr="001658EB">
        <w:rPr>
          <w:rFonts w:ascii="Arial" w:eastAsia="Times New Roman" w:hAnsi="Arial" w:cs="Arial"/>
          <w:sz w:val="24"/>
          <w:szCs w:val="24"/>
          <w:lang w:eastAsia="ru-RU"/>
        </w:rPr>
        <w:br/>
      </w:r>
    </w:p>
    <w:p w14:paraId="0B8FA0A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2.5.4(2).10. Копию лицензии на производство маркшейдерских работ.</w:t>
      </w:r>
      <w:r w:rsidRPr="001658EB">
        <w:rPr>
          <w:rFonts w:ascii="Arial" w:eastAsia="Times New Roman" w:hAnsi="Arial" w:cs="Arial"/>
          <w:sz w:val="24"/>
          <w:szCs w:val="24"/>
          <w:lang w:eastAsia="ru-RU"/>
        </w:rPr>
        <w:br/>
      </w:r>
    </w:p>
    <w:p w14:paraId="2013BFE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2.5.4(2).11. Предложения заявителя по условиям пользования недрами, включая информацию об объемах, сроках и порядке проведения работ, сроках предоставления материалов на государственную экспертизу, мероприятиях по охране недр и окружающей среды, о планируемых мероприятиях по рекультивации нарушенных земель в процессе пользования недрами.</w:t>
      </w:r>
    </w:p>
    <w:p w14:paraId="30B4C29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2.5.4(2) дополнительно включен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219A59B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2.5.5. Документы и информация, получаемые уполномоченным должностным лицом Департамента с использованием межведомственного информационного взаимодействия, в том числе посредством доступа к сведениям Базового регистра:</w:t>
      </w:r>
    </w:p>
    <w:p w14:paraId="396FF40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2.5.5.1. Выписка из единого государственного реестра юридических лиц (для юридического лица), выписка из единого государственного реестра индивидуальных предпринимателей (для индивидуального предпринимателя).</w:t>
      </w:r>
      <w:r w:rsidRPr="001658EB">
        <w:rPr>
          <w:rFonts w:ascii="Arial" w:eastAsia="Times New Roman" w:hAnsi="Arial" w:cs="Arial"/>
          <w:sz w:val="24"/>
          <w:szCs w:val="24"/>
          <w:lang w:eastAsia="ru-RU"/>
        </w:rPr>
        <w:br/>
      </w:r>
    </w:p>
    <w:p w14:paraId="16F0AB4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2.5.5.1(1). Санитарно-эпидемиологическое заключение о соответствии водного объекта санитарным правилам и условиям безопасного для здоровья населения использования водного объекта для получения лицензии в случаях, предусмотренных пунктом 2.5.2 настоящего Регламента (при добыче подземных вод в объеме не более 100 кубических метров в сутки) и пунктом 2.5.4 настоящего Регламента (при добыче подземных вод для целей питьевого водоснабжения садоводческих некоммерческих товариществ и (или) огороднических некоммерческих товариществ).</w:t>
      </w:r>
    </w:p>
    <w:p w14:paraId="29E6646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дополнительно включен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06A6BF6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2.5.5.1(2). Информация по проведенной государственной экспертизе запасов полезных ископаемых и подземных вод, геологической информации о предоставляемых в пользование участках недр, предусмотренная пунктом 2.5.2 </w:t>
      </w:r>
      <w:r w:rsidRPr="001658EB">
        <w:rPr>
          <w:rFonts w:ascii="Arial" w:eastAsia="Times New Roman" w:hAnsi="Arial" w:cs="Arial"/>
          <w:sz w:val="24"/>
          <w:szCs w:val="24"/>
          <w:lang w:eastAsia="ru-RU"/>
        </w:rPr>
        <w:lastRenderedPageBreak/>
        <w:t>настоящего Регламента (в случае добычи подземных вод в объеме 100 кубических метров в сутки и более).</w:t>
      </w:r>
    </w:p>
    <w:p w14:paraId="460A83A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дополнительно включен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1C6A5DD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2.5.5.1(3). Копия лицензии на производство маркшейдерских работ, предусмотренная пунктом 2.5.4(2) настоящего Регламента.</w:t>
      </w:r>
    </w:p>
    <w:p w14:paraId="379EBA5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дополнительно включен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5F5FDFD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2.5.5.2. Информация об отсутствии у заявителя просроченной задолженности по уплате налогов и сборов.</w:t>
      </w:r>
    </w:p>
    <w:p w14:paraId="7C1B307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2.5.5.3. Сведения, подтверждающие факт уплаты государственной пошлины.</w:t>
      </w:r>
    </w:p>
    <w:p w14:paraId="3A1E4A2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2.5.6. Для предоставления лицензии на пользование участком недр по результатам аукциона заявитель представляет:</w:t>
      </w:r>
    </w:p>
    <w:p w14:paraId="370E76D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2.5.6.1. Запрос на предоставление государственной услуги.</w:t>
      </w:r>
    </w:p>
    <w:p w14:paraId="40F18E9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Запрос предоставляется в форме документа на бумажном носителе, оформляется согласно приложению 1 к настоящему Регламенту.</w:t>
      </w:r>
    </w:p>
    <w:p w14:paraId="0DF8F09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2.5.6.2. Копию документа, удостоверяющего личность заявителя или его представителя (с предъявлением оригинала).</w:t>
      </w:r>
    </w:p>
    <w:p w14:paraId="22324BE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2.5.6.3. Документ, подтверждающий полномочия представителя действовать от имени заявителя, в случае подачи запроса о предоставлении государственной услуги представителем заявителя.</w:t>
      </w:r>
    </w:p>
    <w:p w14:paraId="7E9703EE" w14:textId="6DBC7547" w:rsid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r w:rsidR="008C7E19">
        <w:rPr>
          <w:rFonts w:ascii="Arial" w:eastAsia="Times New Roman" w:hAnsi="Arial" w:cs="Arial"/>
          <w:sz w:val="24"/>
          <w:szCs w:val="24"/>
          <w:lang w:eastAsia="ru-RU"/>
        </w:rPr>
        <w:t>)</w:t>
      </w:r>
    </w:p>
    <w:p w14:paraId="71EC249E" w14:textId="77777777" w:rsidR="008C7E19" w:rsidRPr="001658EB" w:rsidRDefault="008C7E19" w:rsidP="001658EB">
      <w:pPr>
        <w:spacing w:after="0" w:line="240" w:lineRule="auto"/>
        <w:ind w:firstLine="480"/>
        <w:textAlignment w:val="baseline"/>
        <w:rPr>
          <w:rFonts w:ascii="Arial" w:eastAsia="Times New Roman" w:hAnsi="Arial" w:cs="Arial"/>
          <w:sz w:val="24"/>
          <w:szCs w:val="24"/>
          <w:lang w:eastAsia="ru-RU"/>
        </w:rPr>
      </w:pPr>
    </w:p>
    <w:p w14:paraId="027EBCF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2.5.6.4. Документы и информацию, получаемые уполномоченным должностным лицом Департамента с использованием межведомственного информационного взаимодействия, в том числе посредством доступа к сведениям Базового регистра.</w:t>
      </w:r>
    </w:p>
    <w:p w14:paraId="5323509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Выписка из единого государственного реестра юридических лиц (для юридического лица), выписка из единого государственного реестра индивидуальных предпринимателей (для индивидуального предпринимателя).</w:t>
      </w:r>
      <w:r w:rsidRPr="001658EB">
        <w:rPr>
          <w:rFonts w:ascii="Arial" w:eastAsia="Times New Roman" w:hAnsi="Arial" w:cs="Arial"/>
          <w:sz w:val="24"/>
          <w:szCs w:val="24"/>
          <w:lang w:eastAsia="ru-RU"/>
        </w:rPr>
        <w:br/>
      </w:r>
    </w:p>
    <w:p w14:paraId="0CD70E3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2.5.6.5. Документ, подтверждающий полномочия лица действовать от имени заявителя или представителя заявителя, являющегося юридическим лицом, за исключением обращения за предоставлением государственной услуги лица, имеющего право действовать без доверенности от имени юридического лица (в случае обращения за предоставлением государственной услуги лица от имени заявителя или представителя заявителя, являющегося юридическим лицом).</w:t>
      </w:r>
    </w:p>
    <w:p w14:paraId="314A2E2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дополнительно включен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05D9488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2.5.7. При обращении за получением лицензии на краткосрочное пользование участком недр заявитель представляет:</w:t>
      </w:r>
    </w:p>
    <w:p w14:paraId="7BC09CB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2.5.7.1. Запрос на получение лицензии на краткосрочное пользование участком недр.</w:t>
      </w:r>
    </w:p>
    <w:p w14:paraId="2748F65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Запрос предоставляется в форме документа на бумажном носителе, оформляется согласно приложению 1 к настоящему Регламенту.</w:t>
      </w:r>
    </w:p>
    <w:p w14:paraId="35203E8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2.5.7.2. Копию документа, удостоверяющего личность заявителя или его представителя (с предъявлением оригинала).     </w:t>
      </w:r>
    </w:p>
    <w:p w14:paraId="310C8F39" w14:textId="04C5B040"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(Пункт в редакции, введенной в действие с 15 декабря 2020 года постановлением Правительства Москвы от 9 декабря 2020 года N 2185-ПП.)    </w:t>
      </w:r>
      <w:r w:rsidRPr="001658EB">
        <w:rPr>
          <w:rFonts w:ascii="Arial" w:eastAsia="Times New Roman" w:hAnsi="Arial" w:cs="Arial"/>
          <w:sz w:val="24"/>
          <w:szCs w:val="24"/>
          <w:lang w:eastAsia="ru-RU"/>
        </w:rPr>
        <w:br/>
      </w:r>
    </w:p>
    <w:p w14:paraId="49DF5C0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2.5.7.3. Документ, подтверждающий полномочия лица действовать от имени заявителя или представителя заявителя, являющегося юридическим лицом, за исключением обращения за предоставлением государственной услуги лица, имеющего право действовать без доверенности от имени юридического лица (в случае обращения за предоставлением государственной услуги лица от имени заявителя или представителя заявителя, являющегося юридическим лицом).</w:t>
      </w:r>
    </w:p>
    <w:p w14:paraId="18DADFC6" w14:textId="4C774FD6" w:rsid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r w:rsidR="008C7E19">
        <w:rPr>
          <w:rFonts w:ascii="Arial" w:eastAsia="Times New Roman" w:hAnsi="Arial" w:cs="Arial"/>
          <w:sz w:val="24"/>
          <w:szCs w:val="24"/>
          <w:lang w:eastAsia="ru-RU"/>
        </w:rPr>
        <w:t>)</w:t>
      </w:r>
    </w:p>
    <w:p w14:paraId="183EB211" w14:textId="77777777" w:rsidR="008C7E19" w:rsidRPr="001658EB" w:rsidRDefault="008C7E19" w:rsidP="001658EB">
      <w:pPr>
        <w:spacing w:after="0" w:line="240" w:lineRule="auto"/>
        <w:ind w:firstLine="480"/>
        <w:textAlignment w:val="baseline"/>
        <w:rPr>
          <w:rFonts w:ascii="Arial" w:eastAsia="Times New Roman" w:hAnsi="Arial" w:cs="Arial"/>
          <w:sz w:val="24"/>
          <w:szCs w:val="24"/>
          <w:lang w:eastAsia="ru-RU"/>
        </w:rPr>
      </w:pPr>
    </w:p>
    <w:p w14:paraId="1FC7773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2.5.7.3(1). Документ, подтверждающий полномочия представителя действовать от имени заявителя, в случае подачи запроса о предоставлении государственной услуги представителем заявителя.    </w:t>
      </w:r>
    </w:p>
    <w:p w14:paraId="42361D8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дополнительно включен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3116962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2.5.7.4. Документы, подтверждающие устранение оснований прекращения права пользования участком недр.</w:t>
      </w:r>
    </w:p>
    <w:p w14:paraId="4A8A800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2.5.7.5. Документы и информацию, получаемые уполномоченным должностным лицом Департамента с использованием межведомственного информационного взаимодействия, в том числе посредством доступа к сведениям Базового регистра.</w:t>
      </w:r>
    </w:p>
    <w:p w14:paraId="3E5D5E2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Выписка из единого государственного реестра юридических лиц (для юридического лица), выписка из единого государственного реестра индивидуальных предпринимателей (для индивидуального предпринимателя).</w:t>
      </w:r>
    </w:p>
    <w:p w14:paraId="1EF3174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2.5.8. Для переоформления лицензии на пользование участком недр заявитель представляет:</w:t>
      </w:r>
    </w:p>
    <w:p w14:paraId="6ED0CF5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2.5.8.1. Запрос на переоформление лицензии на пользование участком недр.</w:t>
      </w:r>
    </w:p>
    <w:p w14:paraId="5BAF208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Запрос предоставляется в форме документа на бумажном носителе, оформляется согласно приложению 1 к настоящему Регламенту.</w:t>
      </w:r>
    </w:p>
    <w:p w14:paraId="6880F3C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2.5.8.2. Копию документа, удостоверяющего личность заявителя или его представителя (с предъявлением оригинала).   </w:t>
      </w:r>
    </w:p>
    <w:p w14:paraId="3614ED5D" w14:textId="4AF04F38"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5BE2DAF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2.5.8.3. Документ, подтверждающий полномочия лица действовать от имени заявителя или представителя заявителя, являющегося юридическим лицом, за исключением обращения за предоставлением государственной услуги лица, имеющего право действовать без доверенности от имени юридического лица (в случае обращения за предоставлением государственной услуги лица от имени заявителя или представителя заявителя, являющегося юридическим лицом).</w:t>
      </w:r>
    </w:p>
    <w:p w14:paraId="28F7B2FD" w14:textId="4672718F"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419A6BA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2.5.8.3(1). Документ, подтверждающий полномочия представителя действовать от имени заявителя, в случае подачи запроса о предоставлении государственной услуги представителем заявителя.</w:t>
      </w:r>
    </w:p>
    <w:p w14:paraId="5C20B40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(Пункт дополнительно включен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6DA7E3A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2.5.8.4. Документ, подтверждающий согласие владельца лицензии - юридического лица на переоформление лицензии на претендента с указанием основания ее переоформления (если на момент подачи заявления владелец лицензии сохраняет статус юридического лица).</w:t>
      </w:r>
    </w:p>
    <w:p w14:paraId="5CD69AA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2.11.3.5. Номер лицензии.</w:t>
      </w:r>
    </w:p>
    <w:p w14:paraId="2FF89A1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2.11.3.6. Номер и дата выдачи дубликата лицензии.</w:t>
      </w:r>
    </w:p>
    <w:p w14:paraId="6F3D3E5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2.11.3.7. Основание и дата прекращения действия лицензии.</w:t>
      </w:r>
    </w:p>
    <w:p w14:paraId="1B8EBBA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2.11.3.8. Данные о разведанных (прогнозируемых) запасах полезных ископаемых, адреса объектов, на которых осуществляется лицензируемый вид деятельности.</w:t>
      </w:r>
    </w:p>
    <w:p w14:paraId="4DC2846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2.11.3.9. Целевое назначение и вид работ.</w:t>
      </w:r>
    </w:p>
    <w:p w14:paraId="3A5D87B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2.11.3.10. Основания пользования земельным участком (номер и дата документа, орган, его выдавший).</w:t>
      </w:r>
    </w:p>
    <w:p w14:paraId="312BF80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2.11.3.11. Местоположение участка недр, на который выдана лицензия (административный округ, район).</w:t>
      </w:r>
    </w:p>
    <w:p w14:paraId="7ED6229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2.11.3.12. Реквизиты переоформляемой лицензии (дата выдачи лицензии, номер лицензии).</w:t>
      </w:r>
    </w:p>
    <w:p w14:paraId="77FAE29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2.11.3.13. Данные о лицензии на пользование участком недр, в которую вносятся изменения и дополнения (дата выдачи лицензии, номер лицензии).</w:t>
      </w:r>
    </w:p>
    <w:p w14:paraId="6ED3709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2.11.4. Внесение сведений о конечном результате предоставления государственной услуги в Базовый регистр не лишает заявителя права получить указанный результат в форме документа на бумажном носителе.</w:t>
      </w:r>
    </w:p>
    <w:p w14:paraId="4092C0BF"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2.12. Плата за предоставление государственной услуги. Плата за предоставление услуг, которые являются необходимыми и обязательными для предоставления государственной услуги</w:t>
      </w:r>
    </w:p>
    <w:p w14:paraId="58F9374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За предоставление следующих государственных услуг в соответствии с пунктом 92 части 1 статьи 333.33 Налогового кодекса Российской Федерации взимаются государственные пошлины:</w:t>
      </w:r>
    </w:p>
    <w:p w14:paraId="6BCA7B1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предоставление лицензии на пользование участком недр;</w:t>
      </w:r>
    </w:p>
    <w:p w14:paraId="51E18C4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переоформление лицензии на пользование участком недр;</w:t>
      </w:r>
    </w:p>
    <w:p w14:paraId="54CE848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выдачи дубликата лицензии на пользования участком недр;</w:t>
      </w:r>
      <w:r w:rsidRPr="001658EB">
        <w:rPr>
          <w:rFonts w:ascii="Arial" w:eastAsia="Times New Roman" w:hAnsi="Arial" w:cs="Arial"/>
          <w:sz w:val="24"/>
          <w:szCs w:val="24"/>
          <w:lang w:eastAsia="ru-RU"/>
        </w:rPr>
        <w:br/>
      </w:r>
    </w:p>
    <w:p w14:paraId="11BF5D5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внесение изменений и дополнений в лицензию на пользование участком недр (в случае изменений, касающихся продления срока действия лицензии).</w:t>
      </w:r>
    </w:p>
    <w:p w14:paraId="756C260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(Дефис дополнительно включен с 15 декабря 2020 года постановлением Правительства Москвы от 9 декабря 2020 года N 2185-ПП)   </w:t>
      </w:r>
    </w:p>
    <w:p w14:paraId="50FB8B19"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2.13. Показатели доступности и качества государственной услуги</w:t>
      </w:r>
    </w:p>
    <w:p w14:paraId="4B6E2075" w14:textId="5AE007F6" w:rsidR="008C7E19" w:rsidRPr="001658EB" w:rsidRDefault="001658EB" w:rsidP="008C7E19">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2.13.1. Пункт утратил силу с 15 декабря 2020 года - постановление Правительства Москвы от 9 декабря 2020 года N 2185-ПП. </w:t>
      </w:r>
    </w:p>
    <w:p w14:paraId="65319E1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2.13.2. Время ожидания в очереди при подаче запроса - не более 15 минут.</w:t>
      </w:r>
    </w:p>
    <w:p w14:paraId="3B89B1C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2.13.3. Время ожидания в очереди при получении результата предоставления государственной услуги - не более 15 минут.</w:t>
      </w:r>
    </w:p>
    <w:p w14:paraId="2C767464"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2.14. Порядок информирования о предоставлении государственной услуги</w:t>
      </w:r>
    </w:p>
    <w:p w14:paraId="575BEA4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Информация о предоставлении государственной услуги размещается на:</w:t>
      </w:r>
    </w:p>
    <w:p w14:paraId="7C37B0B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официальном сайте Департамента в информационно-телекоммуникационной сети Интернет www.mos.ru/eco/ в подразделе "Приказы Департамента" раздела "Документы";</w:t>
      </w:r>
    </w:p>
    <w:p w14:paraId="7F8306D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информационных стендах в помещениях Департамента.</w:t>
      </w:r>
    </w:p>
    <w:p w14:paraId="60A94B87"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2.15. Требования к помещениям, в которых предоставляется государственная услуга</w:t>
      </w:r>
    </w:p>
    <w:p w14:paraId="59C35E8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2.15.1. Помещения, в которых предоставляется государственная услуга, должны соответствовать требованиям пожарной, санитарно-эпидемиологической безопасности и быть оборудованы средствами пожаротушения и оповещения о возникновении чрезвычайной ситуации, иными средствами, обеспечивающими безопасность и комфортное пребывание заявителей.</w:t>
      </w:r>
    </w:p>
    <w:p w14:paraId="370E046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2.15.2. Доступность для инвалидов помещений, в которых предоставляется государственная услуга, обеспечивается в соответствии с законодательством Российской Федерации о социальной защите инвалидов.</w:t>
      </w:r>
    </w:p>
    <w:p w14:paraId="2FCBFFCB" w14:textId="77777777" w:rsidR="001658EB" w:rsidRPr="001658EB" w:rsidRDefault="001658EB" w:rsidP="001658EB">
      <w:pPr>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3. Состав, последовательность и сроки выполнения административных процедур, требования к порядку их выполнения</w:t>
      </w:r>
    </w:p>
    <w:p w14:paraId="4020EBCF" w14:textId="1EE6B25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(Название в редакции, введенной в действие с 15 декабря 2020 года постановлением Правительства Москвы от 9 декабря 2020 года N 2185-ПП.)</w:t>
      </w:r>
    </w:p>
    <w:p w14:paraId="4A032E9A" w14:textId="1AE0149E"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3.1. Административные процедуры по предоставлению государственной услуги</w:t>
      </w:r>
      <w:r w:rsidRPr="001658EB">
        <w:rPr>
          <w:rFonts w:ascii="Arial" w:eastAsia="Times New Roman" w:hAnsi="Arial" w:cs="Arial"/>
          <w:sz w:val="24"/>
          <w:szCs w:val="24"/>
          <w:lang w:eastAsia="ru-RU"/>
        </w:rPr>
        <w:br/>
        <w:t>(Раздел в редакции, введенной в действие с 15 декабря 2020 года постановлением Правительства Москвы от 9 декабря 2020 года N 2185-ПП.)</w:t>
      </w:r>
    </w:p>
    <w:p w14:paraId="771FB1F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3.1.1. Прием (получение) и регистрация запроса и иных документов, необходимых для предоставления государственной услуги.</w:t>
      </w:r>
      <w:r w:rsidRPr="001658EB">
        <w:rPr>
          <w:rFonts w:ascii="Arial" w:eastAsia="Times New Roman" w:hAnsi="Arial" w:cs="Arial"/>
          <w:sz w:val="24"/>
          <w:szCs w:val="24"/>
          <w:lang w:eastAsia="ru-RU"/>
        </w:rPr>
        <w:br/>
      </w:r>
    </w:p>
    <w:p w14:paraId="15FA6F4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3.1.2. Обработка документов (информации), необходимых для предоставления государственной услуги.</w:t>
      </w:r>
      <w:r w:rsidRPr="001658EB">
        <w:rPr>
          <w:rFonts w:ascii="Arial" w:eastAsia="Times New Roman" w:hAnsi="Arial" w:cs="Arial"/>
          <w:sz w:val="24"/>
          <w:szCs w:val="24"/>
          <w:lang w:eastAsia="ru-RU"/>
        </w:rPr>
        <w:br/>
      </w:r>
    </w:p>
    <w:p w14:paraId="438AB81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3.1.3. Формирование результата предоставления государственной услуги с внесением сведений о конечном результате предоставления государственной услуги в Базовый регистр.</w:t>
      </w:r>
      <w:r w:rsidRPr="001658EB">
        <w:rPr>
          <w:rFonts w:ascii="Arial" w:eastAsia="Times New Roman" w:hAnsi="Arial" w:cs="Arial"/>
          <w:sz w:val="24"/>
          <w:szCs w:val="24"/>
          <w:lang w:eastAsia="ru-RU"/>
        </w:rPr>
        <w:br/>
      </w:r>
    </w:p>
    <w:p w14:paraId="3BC58CB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3.1.4. Выдача (направление) заявителю документов и (или) информации, подтверждающих предоставление государственной услуги (в том числе отказ в предоставлении государственной услуги).</w:t>
      </w:r>
    </w:p>
    <w:p w14:paraId="24B44F6E" w14:textId="436DB7F6"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 Прием (получение) и регистрация запроса и иных документов, необходимых для предоставления государственной услуги</w:t>
      </w:r>
      <w:r w:rsidRPr="001658EB">
        <w:rPr>
          <w:rFonts w:ascii="Arial" w:eastAsia="Times New Roman" w:hAnsi="Arial" w:cs="Arial"/>
          <w:sz w:val="24"/>
          <w:szCs w:val="24"/>
          <w:lang w:eastAsia="ru-RU"/>
        </w:rPr>
        <w:br/>
        <w:t> (Название в редакции, введенной в действие с 15 декабря 2020 года постановлением Правительства Москвы от 9 декабря 2020 года N 2185-ПП.)</w:t>
      </w:r>
    </w:p>
    <w:p w14:paraId="3457E79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3.2.1. Основанием для начала выполнения административной процедуры является получение от заявителя запроса и документов, необходимых для предоставления государственной услуги.</w:t>
      </w:r>
    </w:p>
    <w:p w14:paraId="2B5D0B7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3.2.2. Должностным лицом, ответственным за выполнение административной процедуры, является должностное лицо Департамента, в должностные обязанности которого входит прием запроса и иных документов, необходимых для предоставления государственной услуги (далее - должностное лицо, ответственное за прием документов).</w:t>
      </w:r>
    </w:p>
    <w:p w14:paraId="2B8C914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3.2.3. Должностное лицо, ответственное за прием документов, осуществляет прием и регистрацию запроса и иных документов, необходимых для предоставления государственной услуги, в соответствии с Едиными требованиями и требованиями настоящего Регламента:</w:t>
      </w:r>
    </w:p>
    <w:p w14:paraId="4AADC5C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3.2.3.1. Проверяет наличие, состав и подлинность представляемых документов, а также соответствие требованиям, установленным нормативными правовыми актами.</w:t>
      </w:r>
    </w:p>
    <w:p w14:paraId="0789489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3.2.3.2. Регистрирует запрос в информационной системе Департамента (далее - информационная система).</w:t>
      </w:r>
    </w:p>
    <w:p w14:paraId="38B2DF3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3.2.3.3. При выявлении оснований для отказа в приеме документов, необходимых для предоставления государственной услуги, готовит проект решения об отказе в приеме документов, необходимых для предоставления государственной услуги, с указанием причин такого отказа и обеспечивает его подписание уполномоченным должностным лицом и выдачу (направление) заявителю.</w:t>
      </w:r>
    </w:p>
    <w:p w14:paraId="412AEFD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3.2.3.4. Обеспечивает передачу запроса и документов должностному лицу, ответственному за обработку документов.</w:t>
      </w:r>
    </w:p>
    <w:p w14:paraId="273FEC4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3.2.4. Максимальный срок выполнения административной процедуры составляет один рабочий день с момента получения от заявителя запроса и документов, необходимых для предоставления государственной услуги.</w:t>
      </w:r>
    </w:p>
    <w:p w14:paraId="5A589CE9" w14:textId="5F9E51F1"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1488822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3.2.5. Результатом административной процедуры является:</w:t>
      </w:r>
    </w:p>
    <w:p w14:paraId="53F6783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3.2.5.1. Регистрация запроса в информационной системе и передача запроса и документов должностному лицу, ответственному за обработку документов.</w:t>
      </w:r>
    </w:p>
    <w:p w14:paraId="316E086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3.2.5.2. Отказ в приеме документов, необходимых для предоставления государственной услуги.</w:t>
      </w:r>
    </w:p>
    <w:p w14:paraId="65463DDF" w14:textId="32B5D0AE"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 Обработка документов (информации), необходимых для предоставления государственной услуги  </w:t>
      </w:r>
      <w:r w:rsidRPr="001658EB">
        <w:rPr>
          <w:rFonts w:ascii="Arial" w:eastAsia="Times New Roman" w:hAnsi="Arial" w:cs="Arial"/>
          <w:sz w:val="24"/>
          <w:szCs w:val="24"/>
          <w:lang w:eastAsia="ru-RU"/>
        </w:rPr>
        <w:br/>
        <w:t>(Название в редакции, введенной в действие с 15 декабря 2020 года постановлением Правительства Москвы от 9 декабря 2020 года N 2185-ПП)</w:t>
      </w:r>
    </w:p>
    <w:p w14:paraId="52C0930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3.3.1. Основанием для начала выполнения административной процедуры является получение должностным лицом, ответственным за обработку документов, зарегистрированного запроса и документов.</w:t>
      </w:r>
    </w:p>
    <w:p w14:paraId="40D4D5B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3.3.2. Должностным лицом, ответственным за выполнение административной процедуры, является должностное лицо Департамента, ответственное за обработку документов (далее - должностное лицо, ответственное за обработку документов).</w:t>
      </w:r>
    </w:p>
    <w:p w14:paraId="4017E8C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3.3.3. Должностное лицо, ответственное за обработку документов:</w:t>
      </w:r>
    </w:p>
    <w:p w14:paraId="704B156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3.3.3.1. Направляет запрос и получает необходимые сведения и документы посредством межведомственного взаимодействия.</w:t>
      </w:r>
    </w:p>
    <w:p w14:paraId="0B81FAB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3.3.3.2. Производит анализ имеющихся сведений и документов.</w:t>
      </w:r>
    </w:p>
    <w:p w14:paraId="147B617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3.3.3.3. Для форм предоставления государственной услуги, предусмотренных пунктами 2.1.2.1-2.1.2.5 настоящего Регламента (за исключением оформления лицензии по результатам аукциона), при отсутствии оснований для отказа в предоставлении государственной услуги, предусмотренных настоящим Регламентом, передает документы в Комиссию для рассмотрения заявок о предоставлении права пользования участками недр, по внесению изменений, дополнений и переоформлению лицензий, а также по досрочному прекращению права пользования недрами на территории города Москвы (далее - Комиссия) для принятия решения о предоставлении государственной услуги в пределах своей компетенции:</w:t>
      </w:r>
    </w:p>
    <w:p w14:paraId="5C580F0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3.3.3.3.1. Работа Комиссии осуществляется в порядке, установленном приказом Департамента.</w:t>
      </w:r>
    </w:p>
    <w:p w14:paraId="3944EA0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3.3.3.3.2. Решение Комиссии оформляется протоколом и передается должностному лицу, ответственному за обработку документов.</w:t>
      </w:r>
    </w:p>
    <w:p w14:paraId="23D3567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3.3.4. В случае положительного решения Комиссии должностное лицо, ответственное за обработку документов, готовит:</w:t>
      </w:r>
    </w:p>
    <w:p w14:paraId="7DA86B4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3.3.4.1. Проект приказа Департамента о предоставлении лицензии на пользование участком недр.</w:t>
      </w:r>
    </w:p>
    <w:p w14:paraId="4128FD3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3.3.4.2. Проект приказа Департамента о переоформлении лицензии на пользование участком недр.</w:t>
      </w:r>
    </w:p>
    <w:p w14:paraId="5C868F8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3.3.4.3. Проект приказа Департамента о досрочном прекращении действия лицензии на пользование участком недр.</w:t>
      </w:r>
    </w:p>
    <w:p w14:paraId="313D0D8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3.3.4.4 Проект приказа Департамента о внесении изменений и дополнений в лицензию на пользование участком недр и приложение к лицензии на пользование участком недр, содержащее вносимые изменения и дополнения.</w:t>
      </w:r>
    </w:p>
    <w:p w14:paraId="0E3BD11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3.3.5. В случае отрицательного решения Комиссии должностное лицо, ответственное за обработку документов, готовит проект решения об отказе в предоставлении государственной услуги с указанием причин отказа.</w:t>
      </w:r>
    </w:p>
    <w:p w14:paraId="27D09D1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3.3.6. В случае оформления лицензии по результатам аукциона должностное лицо, ответственное за обработку документов, готовит проект приказа Департамента о предоставлении лицензии на пользование участком недр.</w:t>
      </w:r>
    </w:p>
    <w:p w14:paraId="0928723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3.3.7. Для формы предоставления государственной услуги, предусмотренной пунктом 2.1.2.6 настоящего Регламента, при отсутствии оснований для отказа в предоставлении государственной услуги, предусмотренных настоящим Регламентом, должностное лицо, ответственное за обработку документов, готовит дубликат лицензии на пользование участком недр.</w:t>
      </w:r>
    </w:p>
    <w:p w14:paraId="6FB2C4E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3.3.8. Максимальный срок выполнения административной процедуры составляет:</w:t>
      </w:r>
      <w:r w:rsidRPr="001658EB">
        <w:rPr>
          <w:rFonts w:ascii="Arial" w:eastAsia="Times New Roman" w:hAnsi="Arial" w:cs="Arial"/>
          <w:sz w:val="24"/>
          <w:szCs w:val="24"/>
          <w:lang w:eastAsia="ru-RU"/>
        </w:rPr>
        <w:br/>
      </w:r>
    </w:p>
    <w:p w14:paraId="3837D33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3.3.8.1. При подготовке проекта приказа Департамента о предоставлении лицензии на пользование участком недр - 38 рабочих дней.</w:t>
      </w:r>
      <w:r w:rsidRPr="001658EB">
        <w:rPr>
          <w:rFonts w:ascii="Arial" w:eastAsia="Times New Roman" w:hAnsi="Arial" w:cs="Arial"/>
          <w:sz w:val="24"/>
          <w:szCs w:val="24"/>
          <w:lang w:eastAsia="ru-RU"/>
        </w:rPr>
        <w:br/>
      </w:r>
    </w:p>
    <w:p w14:paraId="50AEB8F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3.3.8.2. При подготовке проекта приказа Департамента о переоформлении лицензии на пользование участком недр - 16 рабочих дней.</w:t>
      </w:r>
      <w:r w:rsidRPr="001658EB">
        <w:rPr>
          <w:rFonts w:ascii="Arial" w:eastAsia="Times New Roman" w:hAnsi="Arial" w:cs="Arial"/>
          <w:sz w:val="24"/>
          <w:szCs w:val="24"/>
          <w:lang w:eastAsia="ru-RU"/>
        </w:rPr>
        <w:br/>
      </w:r>
    </w:p>
    <w:p w14:paraId="59FB1A0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3.3.8.3. При подготовке дубликата лицензии на пользование участком недр - два рабочих дня.</w:t>
      </w:r>
      <w:r w:rsidRPr="001658EB">
        <w:rPr>
          <w:rFonts w:ascii="Arial" w:eastAsia="Times New Roman" w:hAnsi="Arial" w:cs="Arial"/>
          <w:sz w:val="24"/>
          <w:szCs w:val="24"/>
          <w:lang w:eastAsia="ru-RU"/>
        </w:rPr>
        <w:br/>
      </w:r>
    </w:p>
    <w:p w14:paraId="1123264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3.3.8.4. При подготовке проекта приказа Департамента о внесении изменений и дополнений в лицензию на пользование участком недр и приложения к лицензии на пользование участком недр, содержащего вносимые изменения и дополнения, - 16 рабочих дней.</w:t>
      </w:r>
      <w:r w:rsidRPr="001658EB">
        <w:rPr>
          <w:rFonts w:ascii="Arial" w:eastAsia="Times New Roman" w:hAnsi="Arial" w:cs="Arial"/>
          <w:sz w:val="24"/>
          <w:szCs w:val="24"/>
          <w:lang w:eastAsia="ru-RU"/>
        </w:rPr>
        <w:br/>
      </w:r>
    </w:p>
    <w:p w14:paraId="0C8095E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3.3.8.5. При подготовке проекта приказа Департамента о досрочном прекращении действия лицензии на пользование участком недр и уведомления о прекращении действия лицензии на пользование участком недр - 5 рабочих дней.</w:t>
      </w:r>
      <w:r w:rsidRPr="001658EB">
        <w:rPr>
          <w:rFonts w:ascii="Arial" w:eastAsia="Times New Roman" w:hAnsi="Arial" w:cs="Arial"/>
          <w:sz w:val="24"/>
          <w:szCs w:val="24"/>
          <w:lang w:eastAsia="ru-RU"/>
        </w:rPr>
        <w:br/>
      </w:r>
    </w:p>
    <w:p w14:paraId="3C02F75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3.3.8.6. При подготовке проекта приказа Департамента о предоставлении лицензии на краткосрочное пользование участком недр - 16 рабочих дней.     </w:t>
      </w:r>
    </w:p>
    <w:p w14:paraId="58D872B7" w14:textId="2B481512"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3.3.8 в редакции, введенной в действие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02B5BEB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3.3.9. Результатом административной процедуры является передача подготовленного проекта результата оказания услуги, а при наличии оснований для отказа в предоставлении государственной услуги - проекта решения об отказе в предоставлении государственной услуги должностному лицу, ответственному за формирование результата предоставления государственной услуги.</w:t>
      </w:r>
    </w:p>
    <w:p w14:paraId="1161F2A2"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 Формирование результата предоставления государственной услуги с внесением сведений о конечном результате предоставления государственной услуги в Базовый регистр</w:t>
      </w:r>
    </w:p>
    <w:p w14:paraId="75A5F243" w14:textId="4D0AA5E5"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(Название в редакции, введенной в действие с 15 декабря 2020 года постановлением Правительства Москвы от 9 декабря 2020 года N 2185-ПП.)</w:t>
      </w:r>
    </w:p>
    <w:p w14:paraId="7A4BFB2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3.4.1. Основанием для начала выполнения административной процедуры является поступление должностному лицу, ответственному за формирование результата предоставления государственной услуги (далее - должностное лицо, ответственное за формирование результата):</w:t>
      </w:r>
    </w:p>
    <w:p w14:paraId="4FEE3ED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3.4.1.1. Проекта приказа Департамента о предоставлении соответствующей государственной услуги.</w:t>
      </w:r>
    </w:p>
    <w:p w14:paraId="01EE735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3.4.1.2. Проекта лицензии на пользование участком недр.</w:t>
      </w:r>
    </w:p>
    <w:p w14:paraId="33CB75E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3.4.1.3. Проекта переоформленной лицензии на пользование участком недр.</w:t>
      </w:r>
    </w:p>
    <w:p w14:paraId="1F77A3B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3.4.1.4. Проекта приложения к лицензии на пользование участком недр, содержащего внесенные изменения и дополнения в лицензию на пользование участком недр.</w:t>
      </w:r>
    </w:p>
    <w:p w14:paraId="4BD1AC0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3.4.1.5. Дубликата лицензии на пользование участком недр.</w:t>
      </w:r>
    </w:p>
    <w:p w14:paraId="45C179F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3.4.1.6. Проекта приказа о досрочном прекращении действия лицензии на пользование участком недр.</w:t>
      </w:r>
    </w:p>
    <w:p w14:paraId="2A71928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3.4.1.7. Проекта лицензии на краткосрочное пользование участком недр.</w:t>
      </w:r>
    </w:p>
    <w:p w14:paraId="620F7160" w14:textId="2C8B1703"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057D676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3.4.1.8. Проекта решения об отказе в предоставлении государственной услуги.</w:t>
      </w:r>
    </w:p>
    <w:p w14:paraId="36F40FF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дополнительно включено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4C14554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3.4.2. Должностным лицом, ответственным за формирование результата, является руководитель Департамента.</w:t>
      </w:r>
    </w:p>
    <w:p w14:paraId="4317B47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3.4.3. Должностное лицо, ответственное за формирование результата, рассматривает и подписывает полученный проект документа в соответствии с Едиными требованиями.</w:t>
      </w:r>
    </w:p>
    <w:p w14:paraId="7F73443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3.4.4. Максимальный срок выполнения административной процедуры составляет 4 рабочих дня с даты получения проектов документов, указанных в пунктах </w:t>
      </w:r>
      <w:proofErr w:type="gramStart"/>
      <w:r w:rsidRPr="001658EB">
        <w:rPr>
          <w:rFonts w:ascii="Arial" w:eastAsia="Times New Roman" w:hAnsi="Arial" w:cs="Arial"/>
          <w:sz w:val="24"/>
          <w:szCs w:val="24"/>
          <w:lang w:eastAsia="ru-RU"/>
        </w:rPr>
        <w:t>3.4.1.1-3.4.1.4</w:t>
      </w:r>
      <w:proofErr w:type="gramEnd"/>
      <w:r w:rsidRPr="001658EB">
        <w:rPr>
          <w:rFonts w:ascii="Arial" w:eastAsia="Times New Roman" w:hAnsi="Arial" w:cs="Arial"/>
          <w:sz w:val="24"/>
          <w:szCs w:val="24"/>
          <w:lang w:eastAsia="ru-RU"/>
        </w:rPr>
        <w:t>, 3.4.1.6, 3.4.1.7 настоящего Регламента, должностным лицом, ответственным за формирование результата.</w:t>
      </w:r>
      <w:r w:rsidRPr="001658EB">
        <w:rPr>
          <w:rFonts w:ascii="Arial" w:eastAsia="Times New Roman" w:hAnsi="Arial" w:cs="Arial"/>
          <w:sz w:val="24"/>
          <w:szCs w:val="24"/>
          <w:lang w:eastAsia="ru-RU"/>
        </w:rPr>
        <w:br/>
      </w:r>
    </w:p>
    <w:p w14:paraId="040D166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3.4.4.1. Для документа, указанного в пункте 3.4.1.5 настоящего Регламента, срок выполнения административной процедуры составляет один рабочий день.</w:t>
      </w:r>
      <w:r w:rsidRPr="001658EB">
        <w:rPr>
          <w:rFonts w:ascii="Arial" w:eastAsia="Times New Roman" w:hAnsi="Arial" w:cs="Arial"/>
          <w:sz w:val="24"/>
          <w:szCs w:val="24"/>
          <w:lang w:eastAsia="ru-RU"/>
        </w:rPr>
        <w:br/>
      </w:r>
    </w:p>
    <w:p w14:paraId="0520286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3.4.4.2. Для документа, указанного в пункте 3.4.1.8 настоящего Регламента, срок выполнения административной процедуры составляет два рабочих дня.    </w:t>
      </w:r>
    </w:p>
    <w:p w14:paraId="3DBBEFB5" w14:textId="5B885BB6"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3.4.4 в редакции, введенной в действие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6DE7D43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3.4.5. После подписания документы передаются должностным лицом, ответственным за формирование результата, должностному лицу, ответственному за обработку документов.</w:t>
      </w:r>
    </w:p>
    <w:p w14:paraId="71C5E7B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Должностное лицо, ответственное за обработку документов, обеспечивает регистрацию результата предоставления государственной услуги с внесением сведений о конечном результате предоставления государственной услуги в Базовый регистр.     </w:t>
      </w:r>
    </w:p>
    <w:p w14:paraId="50569911" w14:textId="006A0A53"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(Абзац в редакции, введенной в действие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253AEF5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3.4.6. Результатом административной процедуры является передача подписанных и зарегистрированных документов должностному лицу, ответственному за выдачу документов.</w:t>
      </w:r>
    </w:p>
    <w:p w14:paraId="60FC2E4C" w14:textId="7F1ACB3F"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3.5. Выдача (направление) заявителю документов и (или) информации, подтверждающих предоставление государственной услуги (в том числе отказ в предоставлении государственной услуги)</w:t>
      </w:r>
      <w:r w:rsidRPr="001658EB">
        <w:rPr>
          <w:rFonts w:ascii="Arial" w:eastAsia="Times New Roman" w:hAnsi="Arial" w:cs="Arial"/>
          <w:sz w:val="24"/>
          <w:szCs w:val="24"/>
          <w:lang w:eastAsia="ru-RU"/>
        </w:rPr>
        <w:br/>
        <w:t>(Название в редакции, введенной в действие с 15 декабря 2020 года постановлением Правительства Москвы от 9 декабря 2020 года N 2185-ПП)</w:t>
      </w:r>
    </w:p>
    <w:p w14:paraId="4589101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3.5.1. Основанием для начала выполнения административной процедуры является получение документов, указанных в пункте 3.3.4 настоящего Регламента (решения об отказе в предоставлении государственной услуги), должностным лицом, ответственным за выдачу документов.</w:t>
      </w:r>
    </w:p>
    <w:p w14:paraId="363A630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3.5.2. Должностным лицом, ответственным за выполнение административной процедуры, является специалист сектора Службы "Одного окна" Департамента (далее - должностное лицо, ответственное за выдачу документов).</w:t>
      </w:r>
    </w:p>
    <w:p w14:paraId="78F69B6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3.5.3. Должностное лицо, ответственное за выдачу документов:</w:t>
      </w:r>
    </w:p>
    <w:p w14:paraId="27B4824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3.5.3.1. Осуществляет выдачу документов, подтверждающих результат предоставления государственной услуги в соответствии с Едиными требованиями, лицу, предъявившему документы, подтверждающие его полномочия.</w:t>
      </w:r>
    </w:p>
    <w:p w14:paraId="52F7B3B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3.5.3.2. Вносит сведения о конечном результате услуги в Базовый регистр.</w:t>
      </w:r>
    </w:p>
    <w:p w14:paraId="03B5607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3.5.4. Сведения о выдаче лицензии вносятся должностным лицом, ответственным за обработку документов, в соответствующие графы Базового регистра.</w:t>
      </w:r>
    </w:p>
    <w:p w14:paraId="6042CD4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3.5.5. Максимальный срок выполнения административной процедуры составляет 1 рабочий день.     </w:t>
      </w:r>
    </w:p>
    <w:p w14:paraId="7DC94BDE" w14:textId="255225FF"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2E707D4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3.5.6. Результатом административной процедуры является выдача заявителю результата предоставления государственной услуги (в том числе отказа в предоставлении государственной услуги).</w:t>
      </w:r>
    </w:p>
    <w:p w14:paraId="2C821F53" w14:textId="77777777" w:rsidR="001658EB" w:rsidRPr="001658EB" w:rsidRDefault="001658EB" w:rsidP="001658EB">
      <w:pPr>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4. Формы контроля за исполнением настоящего Регламента</w:t>
      </w:r>
    </w:p>
    <w:p w14:paraId="16F87E8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4.1. Контроль за исполнением настоящего Регламента осуществляется Департаментом и Главным контрольным управлением города Москвы в формах, установленных Правительством Москвы.</w:t>
      </w:r>
    </w:p>
    <w:p w14:paraId="561AF6E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4.2. Текущий контроль за соблюдением и исполнением требований настоящего Регламента должностными лицами осуществляется руководителем Департамента и уполномоченными им должностными лицами.</w:t>
      </w:r>
    </w:p>
    <w:p w14:paraId="637EF16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4.3. Перечень должностных лиц, осуществляющих текущий контроль за соблюдением и исполнением требований настоящего Регламента, устанавливается правовым актом Департамента.</w:t>
      </w:r>
    </w:p>
    <w:p w14:paraId="17FFF56E" w14:textId="77777777" w:rsidR="001658EB" w:rsidRPr="001658EB" w:rsidRDefault="001658EB" w:rsidP="001658EB">
      <w:pPr>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5. Досудебный (внесудебный) порядок обжалования решений и действий (бездействия) Департамента, должностных лиц Департамента</w:t>
      </w:r>
    </w:p>
    <w:p w14:paraId="51773DD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 Заявитель имеет право подать в досудебном (внесудебном) порядке жалобу на решение и (или) действие (бездействие) Департамента.</w:t>
      </w:r>
    </w:p>
    <w:p w14:paraId="668C933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5.2. Подача и рассмотрение жалоб осуществляется в порядке, установленном главой 2.1 Федерального закона от 27 июля 2010 г. N 210-ФЗ "Об </w:t>
      </w:r>
      <w:r w:rsidRPr="001658EB">
        <w:rPr>
          <w:rFonts w:ascii="Arial" w:eastAsia="Times New Roman" w:hAnsi="Arial" w:cs="Arial"/>
          <w:sz w:val="24"/>
          <w:szCs w:val="24"/>
          <w:lang w:eastAsia="ru-RU"/>
        </w:rPr>
        <w:lastRenderedPageBreak/>
        <w:t>организации предоставления государственных и муниципальных услуг", Положением об особенностях подачи и рассмотрения жалоб на нарушение порядка предоставления государственных услуг города Москвы, утвержденным постановлением Правительства Москвы от 15 ноября 2011 г. N 546-ПП "О предоставлении государственных и муниципальных услуг в городе Москве", настоящим Регламентом.</w:t>
      </w:r>
    </w:p>
    <w:p w14:paraId="39F84F3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 Заявители могут обратиться с жалобами в случаях:</w:t>
      </w:r>
    </w:p>
    <w:p w14:paraId="0604C21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5.3.1. Нарушения срока регистрации запроса и иных документов, необходимых для предоставления государственных услуг, а также порядка оформления и выдачи расписки в получении запроса и иных документов от заявителя.</w:t>
      </w:r>
    </w:p>
    <w:p w14:paraId="7F96812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5.3.2. Требования от заявителя:</w:t>
      </w:r>
    </w:p>
    <w:p w14:paraId="4BE6D4F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5.3.2.1. Документов и информации или осуществления действий, предоставление или осуществление которых не предусмотрено нормативными правовыми актами Российской Федерации и города Москвы для предоставления государственных услуг, в том числе документов, получаемых с использованием межведомственного информационного взаимодействия.    </w:t>
      </w:r>
    </w:p>
    <w:p w14:paraId="71841EE7" w14:textId="1933382D"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74A27FB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5.3.2.2. Обращения за предоставлением услуг, не включенных в утвержденный Правительством Москвы перечень услуг, которые являются необходимыми и обязательными для предоставления государственных услуг.</w:t>
      </w:r>
    </w:p>
    <w:p w14:paraId="1909D29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5.3.2.3. Внесения платы за предоставление государственной услуги, не предусмотренной нормативными правовыми актами Российской Федерации и города Москвы.</w:t>
      </w:r>
    </w:p>
    <w:p w14:paraId="28DFC4B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5.3.2.4.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 июля 2010 г. N 210-ФЗ "Об организации предоставления государственных и муниципальных услуг".</w:t>
      </w:r>
    </w:p>
    <w:p w14:paraId="2B8B6C1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5.3.3. Нарушения срока предоставления государственной услуги.</w:t>
      </w:r>
    </w:p>
    <w:p w14:paraId="1EBF6C2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5.3.4. Отказа заявителю:</w:t>
      </w:r>
    </w:p>
    <w:p w14:paraId="30A3EE6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5.3.4.1. В приеме документов, представление которых предусмотрено нормативными правовыми актами Российской Федерации и города Москвы для предоставления государственной услуги, по основаниям, не предусмотренным нормативными правовыми актами Российской Федерации и города Москвы.</w:t>
      </w:r>
    </w:p>
    <w:p w14:paraId="1BFEAD8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5.3.4.2. В предоставлении государственной услуги по основаниям, не предусмотренным нормативными правовыми актами Российской Федерации и города Москвы.</w:t>
      </w:r>
    </w:p>
    <w:p w14:paraId="1453FD6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5.3.4.3. В исправлении допущенных опечаток и ошибок в выданных в результате предоставления государственной услуги документах либо в случае нарушения установленного срока таких исправлений.</w:t>
      </w:r>
    </w:p>
    <w:p w14:paraId="752CCE0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5.3.5. Иных нарушений порядка предоставления государственной услуги, установленного нормативными правовыми актами Российской Федерации и города Москвы.</w:t>
      </w:r>
    </w:p>
    <w:p w14:paraId="52E7CCB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5.4. Жалобы рассматриваются Департаментом.</w:t>
      </w:r>
    </w:p>
    <w:p w14:paraId="21A44AF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Жалобы на решения, принятые руководителем Департамента, рассматриваются Правительством Москвы.</w:t>
      </w:r>
    </w:p>
    <w:p w14:paraId="36DD979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5.5. Жалобы могут быть поданы в письменной форме на бумажном носителе, в электронной форме одним из следующих способов:</w:t>
      </w:r>
    </w:p>
    <w:p w14:paraId="6E0D40D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5.5.1. При личном обращении заявителя (представителя заявителя).</w:t>
      </w:r>
    </w:p>
    <w:p w14:paraId="0D7E434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5.5.2. Почтовым отправлением.</w:t>
      </w:r>
    </w:p>
    <w:p w14:paraId="3FE8420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5.5.3. С использованием официального сайта Департамента в информационно-телекоммуникационной сети Интернет.</w:t>
      </w:r>
    </w:p>
    <w:p w14:paraId="4C39DFB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5.6. Жалоба должна содержать:</w:t>
      </w:r>
    </w:p>
    <w:p w14:paraId="6348026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5.6.1. Наименование уполномоченного на рассмотрение жалобы органа (организации) либо должность и (или) фамилию, имя и отчество (при наличии) соответствующего должностного лица, которому направляется жалоба.</w:t>
      </w:r>
    </w:p>
    <w:p w14:paraId="5C925AC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5.6.2. Наименование органа исполнительной власти города Москвы, органа местного самоуправления, подведомственной органу исполнительной власти или органу местного самоуправления организации, многофункционального центра предоставления государственных услуг либо должность и (или) фамилию, имя, отчество (при наличии) должностного лица, государственного или муниципального служащего, работника, решения и действия (бездействие) которых обжалуются.</w:t>
      </w:r>
    </w:p>
    <w:p w14:paraId="75B25BB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5.6.3. Фамилию, имя, отчество (при наличии), сведения о месте жительства заявителя - физического лица, в том числе зарегистрированного в качестве индивидуального предпринимателя,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14:paraId="56745A6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5.6.4. Дату подачи и регистрационный номер запроса (заявления) на предоставление государственной услуги (за исключением случаев обжалования отказа в приеме запроса и его регистрации).</w:t>
      </w:r>
    </w:p>
    <w:p w14:paraId="48BC4DB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5.6.5. Сведения о решениях и действиях (бездействии), являющихся предметом обжалования.</w:t>
      </w:r>
    </w:p>
    <w:p w14:paraId="7AFE902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5.6.6. Доводы, на основании которых заявитель не согласен с обжалуемыми решениями и действиями (бездействием). Заявителем могут быть представлены документы (при наличии), подтверждающие доводы заявителя, либо их копии.</w:t>
      </w:r>
    </w:p>
    <w:p w14:paraId="12ED92E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5.6.7. Требования заявителя.</w:t>
      </w:r>
    </w:p>
    <w:p w14:paraId="3F2A1E5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5.6.8. Перечень прилагаемых к жалобе документов (при наличии).</w:t>
      </w:r>
    </w:p>
    <w:p w14:paraId="4DDB72D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5.6.9. Дату составления жалобы.</w:t>
      </w:r>
    </w:p>
    <w:p w14:paraId="76D227A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5.7. Жалоба должна быть подписана заявителем (его представителем). В случае подачи жалобы при личном обращении заявитель (представитель заявителя) должен представить документ, удостоверяющий личность.</w:t>
      </w:r>
    </w:p>
    <w:p w14:paraId="77491C2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Полномочия представителя на подписание жалобы должны быть подтверждены доверенностью, оформленной в соответствии с законодательством.</w:t>
      </w:r>
    </w:p>
    <w:p w14:paraId="4ACA956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Полномочия лица, действующего от имени организации без доверенности на основании закона, иных нормативных правовых актов и учредительных документов, подтверждаются документами, удостоверяющими его служебное положение, а также учредительными документами организации.</w:t>
      </w:r>
    </w:p>
    <w:p w14:paraId="58D387E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Статус и полномочия законных представителей физического лица подтверждаются документами, предусмотренными федеральными законами.</w:t>
      </w:r>
    </w:p>
    <w:p w14:paraId="4610CAA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5.8. Поступившая жалоба подлежит регистрации в срок не позднее рабочего дня, следующего за днем поступления.</w:t>
      </w:r>
    </w:p>
    <w:p w14:paraId="0D3B7BE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5.9. Максимальный срок рассмотрения жалобы составляет 15 дней со дня ее регистрации. Срок рассмотрения жалобы составляет 5 дней со дня ее регистрации в случаях обжалования заявителем:</w:t>
      </w:r>
    </w:p>
    <w:p w14:paraId="3E0D23D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5.9.1. Отказа в приеме документов.</w:t>
      </w:r>
    </w:p>
    <w:p w14:paraId="1924973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5.9.2. Отказа в исправлении опечаток и ошибок, допущенных в документах, выданных в результате предоставления государственной услуги.</w:t>
      </w:r>
    </w:p>
    <w:p w14:paraId="2BC9137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5.9.3. Нарушения срока исправлений опечаток и ошибок.</w:t>
      </w:r>
    </w:p>
    <w:p w14:paraId="5BFC557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5.10. По результатам рассмотрения жалобы принимается решение об ее удовлетворении (полностью или в части) либо об отказе в удовлетворении.</w:t>
      </w:r>
    </w:p>
    <w:p w14:paraId="7A6831B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5.11. Решение должно содержать:</w:t>
      </w:r>
    </w:p>
    <w:p w14:paraId="0A471D4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5.11.1. Наименование органа или организации, рассмотревших жалобу, должность, фамилию, имя, отчество (при наличии) должностного лица, принявшего решение по жалобе.</w:t>
      </w:r>
    </w:p>
    <w:p w14:paraId="653A2B3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5.11.2. Реквизиты решения (номер, дату, место принятия).</w:t>
      </w:r>
    </w:p>
    <w:p w14:paraId="0399C13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5.11.3.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w:t>
      </w:r>
    </w:p>
    <w:p w14:paraId="3C953C3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5.11.4. Фамилию, имя, отчество (при наличии), сведения о месте жительства представителя заявителя, подавшего жалобу от имени заявителя.</w:t>
      </w:r>
    </w:p>
    <w:p w14:paraId="44339B1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5.11.5. Способ подачи и дату регистрации жалобы, ее регистрационный номер.</w:t>
      </w:r>
    </w:p>
    <w:p w14:paraId="0AD09E8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5.11.6. Предмет жалобы (сведения об обжалуемых решениях, действиях, бездействии).</w:t>
      </w:r>
    </w:p>
    <w:p w14:paraId="005ED2E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5.11.7. Установленные при рассмотрении жалобы обстоятельства и доказательства, их подтверждающие.</w:t>
      </w:r>
    </w:p>
    <w:p w14:paraId="50CE89D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5.11.8. Правовые основания для принятия решения по жалобе со ссылкой на подлежащие применению нормативные правовые акты Российской Федерации и города Москвы.</w:t>
      </w:r>
    </w:p>
    <w:p w14:paraId="1E89E7D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5.11.9. Принятое по жалобе решение (вывод об удовлетворении жалобы или об отказе в ее удовлетворении).</w:t>
      </w:r>
    </w:p>
    <w:p w14:paraId="2B905EA7" w14:textId="77777777" w:rsidR="001658EB" w:rsidRPr="001658EB" w:rsidRDefault="001658EB" w:rsidP="001658EB">
      <w:pPr>
        <w:shd w:val="clear" w:color="auto" w:fill="FFFFFF"/>
        <w:spacing w:after="240" w:line="240" w:lineRule="auto"/>
        <w:jc w:val="center"/>
        <w:textAlignment w:val="baseline"/>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br/>
        <w:t>Реестр лицензий на пользование участками недр</w:t>
      </w:r>
    </w:p>
    <w:p w14:paraId="5C8BF8F2" w14:textId="77777777" w:rsidR="001658EB" w:rsidRPr="001658EB" w:rsidRDefault="001658EB" w:rsidP="001658EB">
      <w:pPr>
        <w:shd w:val="clear" w:color="auto" w:fill="FFFFFF"/>
        <w:spacing w:after="240" w:line="240" w:lineRule="auto"/>
        <w:jc w:val="center"/>
        <w:textAlignment w:val="baseline"/>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(в части пользования участками недр местного значения - участками недр, содержащими общераспространенные полезные ископаемые)</w:t>
      </w:r>
    </w:p>
    <w:tbl>
      <w:tblPr>
        <w:tblW w:w="0" w:type="auto"/>
        <w:tblCellMar>
          <w:left w:w="0" w:type="dxa"/>
          <w:right w:w="0" w:type="dxa"/>
        </w:tblCellMar>
        <w:tblLook w:val="04A0" w:firstRow="1" w:lastRow="0" w:firstColumn="1" w:lastColumn="0" w:noHBand="0" w:noVBand="1"/>
      </w:tblPr>
      <w:tblGrid>
        <w:gridCol w:w="465"/>
        <w:gridCol w:w="720"/>
        <w:gridCol w:w="903"/>
        <w:gridCol w:w="622"/>
        <w:gridCol w:w="657"/>
        <w:gridCol w:w="490"/>
        <w:gridCol w:w="815"/>
        <w:gridCol w:w="668"/>
        <w:gridCol w:w="860"/>
        <w:gridCol w:w="846"/>
        <w:gridCol w:w="698"/>
        <w:gridCol w:w="823"/>
        <w:gridCol w:w="788"/>
      </w:tblGrid>
      <w:tr w:rsidR="001658EB" w:rsidRPr="001658EB" w14:paraId="65FF65ED" w14:textId="77777777" w:rsidTr="001658EB">
        <w:trPr>
          <w:trHeight w:val="15"/>
        </w:trPr>
        <w:tc>
          <w:tcPr>
            <w:tcW w:w="739" w:type="dxa"/>
            <w:hideMark/>
          </w:tcPr>
          <w:p w14:paraId="00DA3250" w14:textId="77777777" w:rsidR="001658EB" w:rsidRPr="001658EB" w:rsidRDefault="001658EB" w:rsidP="001658EB">
            <w:pPr>
              <w:spacing w:line="254" w:lineRule="auto"/>
              <w:rPr>
                <w:rFonts w:ascii="Arial" w:eastAsia="Times New Roman" w:hAnsi="Arial" w:cs="Arial"/>
                <w:b/>
                <w:bCs/>
                <w:sz w:val="24"/>
                <w:szCs w:val="24"/>
                <w:lang w:eastAsia="ru-RU"/>
              </w:rPr>
            </w:pPr>
          </w:p>
        </w:tc>
        <w:tc>
          <w:tcPr>
            <w:tcW w:w="924" w:type="dxa"/>
            <w:hideMark/>
          </w:tcPr>
          <w:p w14:paraId="4DC8C4BC"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478" w:type="dxa"/>
            <w:hideMark/>
          </w:tcPr>
          <w:p w14:paraId="2A303771"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924" w:type="dxa"/>
            <w:hideMark/>
          </w:tcPr>
          <w:p w14:paraId="16CBB282"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109" w:type="dxa"/>
            <w:hideMark/>
          </w:tcPr>
          <w:p w14:paraId="1F8BF182"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554" w:type="dxa"/>
            <w:hideMark/>
          </w:tcPr>
          <w:p w14:paraId="56BCB841"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294" w:type="dxa"/>
            <w:hideMark/>
          </w:tcPr>
          <w:p w14:paraId="20F58004"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924" w:type="dxa"/>
            <w:hideMark/>
          </w:tcPr>
          <w:p w14:paraId="053CCA3C"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294" w:type="dxa"/>
            <w:hideMark/>
          </w:tcPr>
          <w:p w14:paraId="08271CCB"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294" w:type="dxa"/>
            <w:hideMark/>
          </w:tcPr>
          <w:p w14:paraId="5F8845AD"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109" w:type="dxa"/>
            <w:hideMark/>
          </w:tcPr>
          <w:p w14:paraId="09E5E4F4"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294" w:type="dxa"/>
            <w:hideMark/>
          </w:tcPr>
          <w:p w14:paraId="538D15B8"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109" w:type="dxa"/>
            <w:hideMark/>
          </w:tcPr>
          <w:p w14:paraId="66870CB5" w14:textId="77777777" w:rsidR="001658EB" w:rsidRPr="001658EB" w:rsidRDefault="001658EB" w:rsidP="001658EB">
            <w:pPr>
              <w:spacing w:after="200" w:line="276" w:lineRule="auto"/>
              <w:rPr>
                <w:rFonts w:ascii="Calibri" w:eastAsia="Calibri" w:hAnsi="Calibri" w:cs="Times New Roman"/>
                <w:sz w:val="20"/>
                <w:szCs w:val="20"/>
                <w:lang w:eastAsia="ru-RU"/>
              </w:rPr>
            </w:pPr>
          </w:p>
        </w:tc>
      </w:tr>
      <w:tr w:rsidR="001658EB" w:rsidRPr="001658EB" w14:paraId="4634F086" w14:textId="77777777" w:rsidTr="001658EB">
        <w:tc>
          <w:tcPr>
            <w:tcW w:w="739"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11F61DB3"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N</w:t>
            </w:r>
          </w:p>
          <w:p w14:paraId="29DE2562"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п/п</w:t>
            </w:r>
          </w:p>
        </w:tc>
        <w:tc>
          <w:tcPr>
            <w:tcW w:w="924"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4A4CF3C6"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xml:space="preserve">Дата </w:t>
            </w:r>
            <w:proofErr w:type="spellStart"/>
            <w:r w:rsidRPr="001658EB">
              <w:rPr>
                <w:rFonts w:ascii="Times New Roman" w:eastAsia="Times New Roman" w:hAnsi="Times New Roman" w:cs="Times New Roman"/>
                <w:sz w:val="24"/>
                <w:szCs w:val="24"/>
              </w:rPr>
              <w:t>госу</w:t>
            </w:r>
            <w:proofErr w:type="spellEnd"/>
            <w:r w:rsidRPr="001658EB">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0530BE3D"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Владелец лицензии</w:t>
            </w:r>
          </w:p>
        </w:tc>
        <w:tc>
          <w:tcPr>
            <w:tcW w:w="2587" w:type="dxa"/>
            <w:gridSpan w:val="3"/>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9FECC54"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Регистрационный номер лицензии</w:t>
            </w:r>
          </w:p>
        </w:tc>
        <w:tc>
          <w:tcPr>
            <w:tcW w:w="1294"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7EF185C2"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Данные о разве-</w:t>
            </w:r>
          </w:p>
        </w:tc>
        <w:tc>
          <w:tcPr>
            <w:tcW w:w="924"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12A55C1D"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Целе</w:t>
            </w:r>
            <w:proofErr w:type="spellEnd"/>
            <w:r w:rsidRPr="001658EB">
              <w:rPr>
                <w:rFonts w:ascii="Times New Roman" w:eastAsia="Times New Roman" w:hAnsi="Times New Roman" w:cs="Times New Roman"/>
                <w:sz w:val="24"/>
                <w:szCs w:val="24"/>
              </w:rPr>
              <w:t>-</w:t>
            </w:r>
          </w:p>
          <w:p w14:paraId="6CCB8918"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вое</w:t>
            </w:r>
          </w:p>
        </w:tc>
        <w:tc>
          <w:tcPr>
            <w:tcW w:w="1294"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57573F46"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Осно</w:t>
            </w:r>
            <w:proofErr w:type="spellEnd"/>
            <w:r w:rsidRPr="001658EB">
              <w:rPr>
                <w:rFonts w:ascii="Times New Roman" w:eastAsia="Times New Roman" w:hAnsi="Times New Roman" w:cs="Times New Roman"/>
                <w:sz w:val="24"/>
                <w:szCs w:val="24"/>
              </w:rPr>
              <w:t>-</w:t>
            </w:r>
          </w:p>
          <w:p w14:paraId="49234D73"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вания</w:t>
            </w:r>
            <w:proofErr w:type="spellEnd"/>
          </w:p>
        </w:tc>
        <w:tc>
          <w:tcPr>
            <w:tcW w:w="1294"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6A5F19A1"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Место-</w:t>
            </w:r>
          </w:p>
          <w:p w14:paraId="5D67220F"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положе</w:t>
            </w:r>
            <w:proofErr w:type="spellEnd"/>
            <w:r w:rsidRPr="001658EB">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58927ADB"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Срок окон-</w:t>
            </w:r>
          </w:p>
        </w:tc>
        <w:tc>
          <w:tcPr>
            <w:tcW w:w="1294"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0680027F"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Подпись лица,</w:t>
            </w:r>
          </w:p>
        </w:tc>
        <w:tc>
          <w:tcPr>
            <w:tcW w:w="1109"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77EC7AEE"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Особые отметки</w:t>
            </w:r>
          </w:p>
        </w:tc>
      </w:tr>
      <w:tr w:rsidR="001658EB" w:rsidRPr="001658EB" w14:paraId="00231AC2" w14:textId="77777777" w:rsidTr="001658EB">
        <w:tc>
          <w:tcPr>
            <w:tcW w:w="739"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77FC2C74"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924"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20424DF0"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дарст</w:t>
            </w:r>
            <w:proofErr w:type="spellEnd"/>
            <w:r w:rsidRPr="001658EB">
              <w:rPr>
                <w:rFonts w:ascii="Times New Roman" w:eastAsia="Times New Roman" w:hAnsi="Times New Roman" w:cs="Times New Roman"/>
                <w:sz w:val="24"/>
                <w:szCs w:val="24"/>
              </w:rPr>
              <w:t>-</w:t>
            </w:r>
          </w:p>
          <w:p w14:paraId="2AB4A3F7"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xml:space="preserve">венной </w:t>
            </w:r>
            <w:proofErr w:type="spellStart"/>
            <w:r w:rsidRPr="001658EB">
              <w:rPr>
                <w:rFonts w:ascii="Times New Roman" w:eastAsia="Times New Roman" w:hAnsi="Times New Roman" w:cs="Times New Roman"/>
                <w:sz w:val="24"/>
                <w:szCs w:val="24"/>
              </w:rPr>
              <w:t>регис</w:t>
            </w:r>
            <w:proofErr w:type="spellEnd"/>
            <w:r w:rsidRPr="001658EB">
              <w:rPr>
                <w:rFonts w:ascii="Times New Roman" w:eastAsia="Times New Roman" w:hAnsi="Times New Roman" w:cs="Times New Roman"/>
                <w:sz w:val="24"/>
                <w:szCs w:val="24"/>
              </w:rPr>
              <w:t>-</w:t>
            </w:r>
          </w:p>
          <w:p w14:paraId="6F0301E9"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трации</w:t>
            </w:r>
            <w:proofErr w:type="spellEnd"/>
          </w:p>
        </w:tc>
        <w:tc>
          <w:tcPr>
            <w:tcW w:w="1478"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616D36E9"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w:t>
            </w:r>
            <w:proofErr w:type="spellStart"/>
            <w:r w:rsidRPr="001658EB">
              <w:rPr>
                <w:rFonts w:ascii="Times New Roman" w:eastAsia="Times New Roman" w:hAnsi="Times New Roman" w:cs="Times New Roman"/>
                <w:sz w:val="24"/>
                <w:szCs w:val="24"/>
              </w:rPr>
              <w:t>органи</w:t>
            </w:r>
            <w:proofErr w:type="spellEnd"/>
            <w:r w:rsidRPr="001658EB">
              <w:rPr>
                <w:rFonts w:ascii="Times New Roman" w:eastAsia="Times New Roman" w:hAnsi="Times New Roman" w:cs="Times New Roman"/>
                <w:sz w:val="24"/>
                <w:szCs w:val="24"/>
              </w:rPr>
              <w:t>-</w:t>
            </w:r>
          </w:p>
          <w:p w14:paraId="35E07ECF"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зация</w:t>
            </w:r>
            <w:proofErr w:type="spellEnd"/>
            <w:r w:rsidRPr="001658EB">
              <w:rPr>
                <w:rFonts w:ascii="Times New Roman" w:eastAsia="Times New Roman" w:hAnsi="Times New Roman" w:cs="Times New Roman"/>
                <w:sz w:val="24"/>
                <w:szCs w:val="24"/>
              </w:rPr>
              <w:t xml:space="preserve">, </w:t>
            </w:r>
            <w:proofErr w:type="spellStart"/>
            <w:r w:rsidRPr="001658EB">
              <w:rPr>
                <w:rFonts w:ascii="Times New Roman" w:eastAsia="Times New Roman" w:hAnsi="Times New Roman" w:cs="Times New Roman"/>
                <w:sz w:val="24"/>
                <w:szCs w:val="24"/>
              </w:rPr>
              <w:t>индиви</w:t>
            </w:r>
            <w:proofErr w:type="spellEnd"/>
            <w:r w:rsidRPr="001658EB">
              <w:rPr>
                <w:rFonts w:ascii="Times New Roman" w:eastAsia="Times New Roman" w:hAnsi="Times New Roman" w:cs="Times New Roman"/>
                <w:sz w:val="24"/>
                <w:szCs w:val="24"/>
              </w:rPr>
              <w:t>-</w:t>
            </w:r>
          </w:p>
          <w:p w14:paraId="006D8FD6"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xml:space="preserve">дуальный </w:t>
            </w:r>
            <w:proofErr w:type="spellStart"/>
            <w:r w:rsidRPr="001658EB">
              <w:rPr>
                <w:rFonts w:ascii="Times New Roman" w:eastAsia="Times New Roman" w:hAnsi="Times New Roman" w:cs="Times New Roman"/>
                <w:sz w:val="24"/>
                <w:szCs w:val="24"/>
              </w:rPr>
              <w:t>предпри</w:t>
            </w:r>
            <w:proofErr w:type="spellEnd"/>
            <w:r w:rsidRPr="001658EB">
              <w:rPr>
                <w:rFonts w:ascii="Times New Roman" w:eastAsia="Times New Roman" w:hAnsi="Times New Roman" w:cs="Times New Roman"/>
                <w:sz w:val="24"/>
                <w:szCs w:val="24"/>
              </w:rPr>
              <w:t>-</w:t>
            </w:r>
          </w:p>
          <w:p w14:paraId="0633C6E8"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ниматель</w:t>
            </w:r>
            <w:proofErr w:type="spellEnd"/>
            <w:r w:rsidRPr="001658EB">
              <w:rPr>
                <w:rFonts w:ascii="Times New Roman" w:eastAsia="Times New Roman" w:hAnsi="Times New Roman" w:cs="Times New Roman"/>
                <w:sz w:val="24"/>
                <w:szCs w:val="24"/>
              </w:rPr>
              <w:t>, место-</w:t>
            </w:r>
          </w:p>
          <w:p w14:paraId="0B6274AC"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нахож</w:t>
            </w:r>
            <w:proofErr w:type="spellEnd"/>
            <w:r w:rsidRPr="001658EB">
              <w:rPr>
                <w:rFonts w:ascii="Times New Roman" w:eastAsia="Times New Roman" w:hAnsi="Times New Roman" w:cs="Times New Roman"/>
                <w:sz w:val="24"/>
                <w:szCs w:val="24"/>
              </w:rPr>
              <w:t>-</w:t>
            </w:r>
          </w:p>
          <w:p w14:paraId="5B22A6E8"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lastRenderedPageBreak/>
              <w:t>дение</w:t>
            </w:r>
            <w:proofErr w:type="spellEnd"/>
            <w:r w:rsidRPr="001658EB">
              <w:rPr>
                <w:rFonts w:ascii="Times New Roman" w:eastAsia="Times New Roman" w:hAnsi="Times New Roman" w:cs="Times New Roman"/>
                <w:sz w:val="24"/>
                <w:szCs w:val="24"/>
              </w:rPr>
              <w:t>, адрес)</w:t>
            </w: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B6A0A99"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lastRenderedPageBreak/>
              <w:t>серия</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E25665A"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номер</w:t>
            </w:r>
          </w:p>
        </w:tc>
        <w:tc>
          <w:tcPr>
            <w:tcW w:w="55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BD44B35"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вид</w:t>
            </w:r>
          </w:p>
        </w:tc>
        <w:tc>
          <w:tcPr>
            <w:tcW w:w="1294"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2A561928"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данных (</w:t>
            </w:r>
            <w:proofErr w:type="spellStart"/>
            <w:r w:rsidRPr="001658EB">
              <w:rPr>
                <w:rFonts w:ascii="Times New Roman" w:eastAsia="Times New Roman" w:hAnsi="Times New Roman" w:cs="Times New Roman"/>
                <w:sz w:val="24"/>
                <w:szCs w:val="24"/>
              </w:rPr>
              <w:t>прогно</w:t>
            </w:r>
            <w:proofErr w:type="spellEnd"/>
            <w:r w:rsidRPr="001658EB">
              <w:rPr>
                <w:rFonts w:ascii="Times New Roman" w:eastAsia="Times New Roman" w:hAnsi="Times New Roman" w:cs="Times New Roman"/>
                <w:sz w:val="24"/>
                <w:szCs w:val="24"/>
              </w:rPr>
              <w:t>-</w:t>
            </w:r>
          </w:p>
          <w:p w14:paraId="440FD265"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зиру-</w:t>
            </w:r>
          </w:p>
          <w:p w14:paraId="2E0755BE"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емых</w:t>
            </w:r>
            <w:proofErr w:type="spellEnd"/>
            <w:r w:rsidRPr="001658EB">
              <w:rPr>
                <w:rFonts w:ascii="Times New Roman" w:eastAsia="Times New Roman" w:hAnsi="Times New Roman" w:cs="Times New Roman"/>
                <w:sz w:val="24"/>
                <w:szCs w:val="24"/>
              </w:rPr>
              <w:t>) запасах полез-</w:t>
            </w:r>
          </w:p>
          <w:p w14:paraId="6A7126D3"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ных</w:t>
            </w:r>
            <w:proofErr w:type="spellEnd"/>
            <w:r w:rsidRPr="001658EB">
              <w:rPr>
                <w:rFonts w:ascii="Times New Roman" w:eastAsia="Times New Roman" w:hAnsi="Times New Roman" w:cs="Times New Roman"/>
                <w:sz w:val="24"/>
                <w:szCs w:val="24"/>
              </w:rPr>
              <w:t xml:space="preserve"> </w:t>
            </w:r>
            <w:proofErr w:type="spellStart"/>
            <w:r w:rsidRPr="001658EB">
              <w:rPr>
                <w:rFonts w:ascii="Times New Roman" w:eastAsia="Times New Roman" w:hAnsi="Times New Roman" w:cs="Times New Roman"/>
                <w:sz w:val="24"/>
                <w:szCs w:val="24"/>
              </w:rPr>
              <w:t>иско</w:t>
            </w:r>
            <w:proofErr w:type="spellEnd"/>
            <w:r w:rsidRPr="001658EB">
              <w:rPr>
                <w:rFonts w:ascii="Times New Roman" w:eastAsia="Times New Roman" w:hAnsi="Times New Roman" w:cs="Times New Roman"/>
                <w:sz w:val="24"/>
                <w:szCs w:val="24"/>
              </w:rPr>
              <w:t>-</w:t>
            </w:r>
          </w:p>
          <w:p w14:paraId="11EB4D76"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паемых</w:t>
            </w:r>
            <w:proofErr w:type="spellEnd"/>
          </w:p>
        </w:tc>
        <w:tc>
          <w:tcPr>
            <w:tcW w:w="924"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0B07756C"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назна</w:t>
            </w:r>
            <w:proofErr w:type="spellEnd"/>
            <w:r w:rsidRPr="001658EB">
              <w:rPr>
                <w:rFonts w:ascii="Times New Roman" w:eastAsia="Times New Roman" w:hAnsi="Times New Roman" w:cs="Times New Roman"/>
                <w:sz w:val="24"/>
                <w:szCs w:val="24"/>
              </w:rPr>
              <w:t>-</w:t>
            </w:r>
          </w:p>
          <w:p w14:paraId="383063A3"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чение</w:t>
            </w:r>
            <w:proofErr w:type="spellEnd"/>
            <w:r w:rsidRPr="001658EB">
              <w:rPr>
                <w:rFonts w:ascii="Times New Roman" w:eastAsia="Times New Roman" w:hAnsi="Times New Roman" w:cs="Times New Roman"/>
                <w:sz w:val="24"/>
                <w:szCs w:val="24"/>
              </w:rPr>
              <w:t xml:space="preserve"> и вид работ</w:t>
            </w:r>
          </w:p>
        </w:tc>
        <w:tc>
          <w:tcPr>
            <w:tcW w:w="1294"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336B2EEB"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пользо</w:t>
            </w:r>
            <w:proofErr w:type="spellEnd"/>
            <w:r w:rsidRPr="001658EB">
              <w:rPr>
                <w:rFonts w:ascii="Times New Roman" w:eastAsia="Times New Roman" w:hAnsi="Times New Roman" w:cs="Times New Roman"/>
                <w:sz w:val="24"/>
                <w:szCs w:val="24"/>
              </w:rPr>
              <w:t>-</w:t>
            </w:r>
          </w:p>
          <w:p w14:paraId="31F3CAE2"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вания</w:t>
            </w:r>
            <w:proofErr w:type="spellEnd"/>
            <w:r w:rsidRPr="001658EB">
              <w:rPr>
                <w:rFonts w:ascii="Times New Roman" w:eastAsia="Times New Roman" w:hAnsi="Times New Roman" w:cs="Times New Roman"/>
                <w:sz w:val="24"/>
                <w:szCs w:val="24"/>
              </w:rPr>
              <w:t xml:space="preserve"> земель-</w:t>
            </w:r>
          </w:p>
          <w:p w14:paraId="70BB0DF3"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ным</w:t>
            </w:r>
            <w:proofErr w:type="spellEnd"/>
            <w:r w:rsidRPr="001658EB">
              <w:rPr>
                <w:rFonts w:ascii="Times New Roman" w:eastAsia="Times New Roman" w:hAnsi="Times New Roman" w:cs="Times New Roman"/>
                <w:sz w:val="24"/>
                <w:szCs w:val="24"/>
              </w:rPr>
              <w:t xml:space="preserve"> участком (номер и дата доку-</w:t>
            </w:r>
          </w:p>
          <w:p w14:paraId="531318EA"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xml:space="preserve">мента, орган, его </w:t>
            </w:r>
            <w:r w:rsidRPr="001658EB">
              <w:rPr>
                <w:rFonts w:ascii="Times New Roman" w:eastAsia="Times New Roman" w:hAnsi="Times New Roman" w:cs="Times New Roman"/>
                <w:sz w:val="24"/>
                <w:szCs w:val="24"/>
              </w:rPr>
              <w:lastRenderedPageBreak/>
              <w:t>выдав-</w:t>
            </w:r>
          </w:p>
          <w:p w14:paraId="1EAFA9BE"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ший</w:t>
            </w:r>
            <w:proofErr w:type="spellEnd"/>
            <w:r w:rsidRPr="001658EB">
              <w:rPr>
                <w:rFonts w:ascii="Times New Roman" w:eastAsia="Times New Roman" w:hAnsi="Times New Roman" w:cs="Times New Roman"/>
                <w:sz w:val="24"/>
                <w:szCs w:val="24"/>
              </w:rPr>
              <w:t>)</w:t>
            </w:r>
          </w:p>
        </w:tc>
        <w:tc>
          <w:tcPr>
            <w:tcW w:w="1294"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540FA49B"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lastRenderedPageBreak/>
              <w:t>ние</w:t>
            </w:r>
            <w:proofErr w:type="spellEnd"/>
            <w:r w:rsidRPr="001658EB">
              <w:rPr>
                <w:rFonts w:ascii="Times New Roman" w:eastAsia="Times New Roman" w:hAnsi="Times New Roman" w:cs="Times New Roman"/>
                <w:sz w:val="24"/>
                <w:szCs w:val="24"/>
              </w:rPr>
              <w:t xml:space="preserve"> участка недр, на который выдана </w:t>
            </w:r>
            <w:proofErr w:type="spellStart"/>
            <w:r w:rsidRPr="001658EB">
              <w:rPr>
                <w:rFonts w:ascii="Times New Roman" w:eastAsia="Times New Roman" w:hAnsi="Times New Roman" w:cs="Times New Roman"/>
                <w:sz w:val="24"/>
                <w:szCs w:val="24"/>
              </w:rPr>
              <w:t>лицен</w:t>
            </w:r>
            <w:proofErr w:type="spellEnd"/>
            <w:r w:rsidRPr="001658EB">
              <w:rPr>
                <w:rFonts w:ascii="Times New Roman" w:eastAsia="Times New Roman" w:hAnsi="Times New Roman" w:cs="Times New Roman"/>
                <w:sz w:val="24"/>
                <w:szCs w:val="24"/>
              </w:rPr>
              <w:t>-</w:t>
            </w:r>
          </w:p>
          <w:p w14:paraId="772AAC31"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зия</w:t>
            </w:r>
            <w:proofErr w:type="spellEnd"/>
            <w:r w:rsidRPr="001658EB">
              <w:rPr>
                <w:rFonts w:ascii="Times New Roman" w:eastAsia="Times New Roman" w:hAnsi="Times New Roman" w:cs="Times New Roman"/>
                <w:sz w:val="24"/>
                <w:szCs w:val="24"/>
              </w:rPr>
              <w:t xml:space="preserve"> (</w:t>
            </w:r>
            <w:proofErr w:type="spellStart"/>
            <w:r w:rsidRPr="001658EB">
              <w:rPr>
                <w:rFonts w:ascii="Times New Roman" w:eastAsia="Times New Roman" w:hAnsi="Times New Roman" w:cs="Times New Roman"/>
                <w:sz w:val="24"/>
                <w:szCs w:val="24"/>
              </w:rPr>
              <w:t>админи</w:t>
            </w:r>
            <w:proofErr w:type="spellEnd"/>
            <w:r w:rsidRPr="001658EB">
              <w:rPr>
                <w:rFonts w:ascii="Times New Roman" w:eastAsia="Times New Roman" w:hAnsi="Times New Roman" w:cs="Times New Roman"/>
                <w:sz w:val="24"/>
                <w:szCs w:val="24"/>
              </w:rPr>
              <w:t>-</w:t>
            </w:r>
          </w:p>
          <w:p w14:paraId="3B1CC47E"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стратив</w:t>
            </w:r>
            <w:proofErr w:type="spellEnd"/>
            <w:r w:rsidRPr="001658EB">
              <w:rPr>
                <w:rFonts w:ascii="Times New Roman" w:eastAsia="Times New Roman" w:hAnsi="Times New Roman" w:cs="Times New Roman"/>
                <w:sz w:val="24"/>
                <w:szCs w:val="24"/>
              </w:rPr>
              <w:t>-</w:t>
            </w:r>
          </w:p>
          <w:p w14:paraId="59AAF6CE"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lastRenderedPageBreak/>
              <w:t>ный</w:t>
            </w:r>
            <w:proofErr w:type="spellEnd"/>
            <w:r w:rsidRPr="001658EB">
              <w:rPr>
                <w:rFonts w:ascii="Times New Roman" w:eastAsia="Times New Roman" w:hAnsi="Times New Roman" w:cs="Times New Roman"/>
                <w:sz w:val="24"/>
                <w:szCs w:val="24"/>
              </w:rPr>
              <w:t xml:space="preserve"> округ, район)</w:t>
            </w:r>
          </w:p>
        </w:tc>
        <w:tc>
          <w:tcPr>
            <w:tcW w:w="1109"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0ECB1F4C"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lastRenderedPageBreak/>
              <w:t>чания</w:t>
            </w:r>
            <w:proofErr w:type="spellEnd"/>
            <w:r w:rsidRPr="001658EB">
              <w:rPr>
                <w:rFonts w:ascii="Times New Roman" w:eastAsia="Times New Roman" w:hAnsi="Times New Roman" w:cs="Times New Roman"/>
                <w:sz w:val="24"/>
                <w:szCs w:val="24"/>
              </w:rPr>
              <w:t xml:space="preserve"> </w:t>
            </w:r>
            <w:proofErr w:type="spellStart"/>
            <w:r w:rsidRPr="001658EB">
              <w:rPr>
                <w:rFonts w:ascii="Times New Roman" w:eastAsia="Times New Roman" w:hAnsi="Times New Roman" w:cs="Times New Roman"/>
                <w:sz w:val="24"/>
                <w:szCs w:val="24"/>
              </w:rPr>
              <w:t>дейст</w:t>
            </w:r>
            <w:proofErr w:type="spellEnd"/>
            <w:r w:rsidRPr="001658EB">
              <w:rPr>
                <w:rFonts w:ascii="Times New Roman" w:eastAsia="Times New Roman" w:hAnsi="Times New Roman" w:cs="Times New Roman"/>
                <w:sz w:val="24"/>
                <w:szCs w:val="24"/>
              </w:rPr>
              <w:t>-</w:t>
            </w:r>
          </w:p>
          <w:p w14:paraId="217C4DA6"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xml:space="preserve">вия </w:t>
            </w:r>
            <w:proofErr w:type="spellStart"/>
            <w:r w:rsidRPr="001658EB">
              <w:rPr>
                <w:rFonts w:ascii="Times New Roman" w:eastAsia="Times New Roman" w:hAnsi="Times New Roman" w:cs="Times New Roman"/>
                <w:sz w:val="24"/>
                <w:szCs w:val="24"/>
              </w:rPr>
              <w:t>лицен</w:t>
            </w:r>
            <w:proofErr w:type="spellEnd"/>
            <w:r w:rsidRPr="001658EB">
              <w:rPr>
                <w:rFonts w:ascii="Times New Roman" w:eastAsia="Times New Roman" w:hAnsi="Times New Roman" w:cs="Times New Roman"/>
                <w:sz w:val="24"/>
                <w:szCs w:val="24"/>
              </w:rPr>
              <w:t>-</w:t>
            </w:r>
          </w:p>
          <w:p w14:paraId="38BBA522"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зии</w:t>
            </w:r>
            <w:proofErr w:type="spellEnd"/>
          </w:p>
        </w:tc>
        <w:tc>
          <w:tcPr>
            <w:tcW w:w="1294"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11BADC4D"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полу-</w:t>
            </w:r>
          </w:p>
          <w:p w14:paraId="48A22C5F"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чившего</w:t>
            </w:r>
            <w:proofErr w:type="spellEnd"/>
            <w:r w:rsidRPr="001658EB">
              <w:rPr>
                <w:rFonts w:ascii="Times New Roman" w:eastAsia="Times New Roman" w:hAnsi="Times New Roman" w:cs="Times New Roman"/>
                <w:sz w:val="24"/>
                <w:szCs w:val="24"/>
              </w:rPr>
              <w:t xml:space="preserve"> </w:t>
            </w:r>
            <w:proofErr w:type="spellStart"/>
            <w:r w:rsidRPr="001658EB">
              <w:rPr>
                <w:rFonts w:ascii="Times New Roman" w:eastAsia="Times New Roman" w:hAnsi="Times New Roman" w:cs="Times New Roman"/>
                <w:sz w:val="24"/>
                <w:szCs w:val="24"/>
              </w:rPr>
              <w:t>лицен</w:t>
            </w:r>
            <w:proofErr w:type="spellEnd"/>
            <w:r w:rsidRPr="001658EB">
              <w:rPr>
                <w:rFonts w:ascii="Times New Roman" w:eastAsia="Times New Roman" w:hAnsi="Times New Roman" w:cs="Times New Roman"/>
                <w:sz w:val="24"/>
                <w:szCs w:val="24"/>
              </w:rPr>
              <w:t>-</w:t>
            </w:r>
          </w:p>
          <w:p w14:paraId="108D0D69"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proofErr w:type="spellStart"/>
            <w:r w:rsidRPr="001658EB">
              <w:rPr>
                <w:rFonts w:ascii="Times New Roman" w:eastAsia="Times New Roman" w:hAnsi="Times New Roman" w:cs="Times New Roman"/>
                <w:sz w:val="24"/>
                <w:szCs w:val="24"/>
              </w:rPr>
              <w:t>зию</w:t>
            </w:r>
            <w:proofErr w:type="spellEnd"/>
          </w:p>
        </w:tc>
        <w:tc>
          <w:tcPr>
            <w:tcW w:w="1109"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0E4820E8" w14:textId="77777777" w:rsidR="001658EB" w:rsidRPr="001658EB" w:rsidRDefault="001658EB" w:rsidP="001658EB">
            <w:pPr>
              <w:spacing w:line="254" w:lineRule="auto"/>
              <w:rPr>
                <w:rFonts w:ascii="Times New Roman" w:eastAsia="Times New Roman" w:hAnsi="Times New Roman" w:cs="Times New Roman"/>
                <w:sz w:val="24"/>
                <w:szCs w:val="24"/>
              </w:rPr>
            </w:pPr>
          </w:p>
        </w:tc>
      </w:tr>
      <w:tr w:rsidR="001658EB" w:rsidRPr="001658EB" w14:paraId="0F2D3897" w14:textId="77777777" w:rsidTr="001658EB">
        <w:tc>
          <w:tcPr>
            <w:tcW w:w="73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DC639F9"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8AAF9D3"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23ED8E2"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0135002"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FF14AF3"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5</w:t>
            </w:r>
          </w:p>
        </w:tc>
        <w:tc>
          <w:tcPr>
            <w:tcW w:w="55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6D5073F"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583D3DA"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D633579"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20756A6"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E93E32A"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A7E9953"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5CCE189"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FF5438C"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13</w:t>
            </w:r>
          </w:p>
        </w:tc>
      </w:tr>
      <w:tr w:rsidR="001658EB" w:rsidRPr="001658EB" w14:paraId="3BFB46DC" w14:textId="77777777" w:rsidTr="001658EB">
        <w:tc>
          <w:tcPr>
            <w:tcW w:w="73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4E0AD74"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A6B289C"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C01D0FA"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CBAB44D"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1A3D1A0"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4ADD74A"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C292EDC"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2F7AD39"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2BD54EE"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46FCD2F"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01F49AF"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B5AA59B"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F8FD56B" w14:textId="77777777" w:rsidR="001658EB" w:rsidRPr="001658EB" w:rsidRDefault="001658EB" w:rsidP="001658EB">
            <w:pPr>
              <w:spacing w:after="0" w:line="276" w:lineRule="auto"/>
              <w:rPr>
                <w:rFonts w:ascii="Calibri" w:eastAsia="Calibri" w:hAnsi="Calibri" w:cs="Times New Roman"/>
                <w:sz w:val="20"/>
                <w:szCs w:val="20"/>
                <w:lang w:eastAsia="ru-RU"/>
              </w:rPr>
            </w:pPr>
          </w:p>
        </w:tc>
      </w:tr>
    </w:tbl>
    <w:p w14:paraId="31DA295C" w14:textId="77777777" w:rsidR="001658EB" w:rsidRPr="001658EB" w:rsidRDefault="001658EB" w:rsidP="001658EB">
      <w:pPr>
        <w:shd w:val="clear" w:color="auto" w:fill="FFFFFF"/>
        <w:spacing w:after="0" w:line="240" w:lineRule="auto"/>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w:t>
      </w:r>
    </w:p>
    <w:p w14:paraId="1971742F" w14:textId="77777777" w:rsidR="001658EB" w:rsidRPr="001658EB" w:rsidRDefault="001658EB" w:rsidP="001658EB">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Приложение 3</w:t>
      </w:r>
    </w:p>
    <w:p w14:paraId="3082E6AC" w14:textId="77777777"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к Административному регламенту</w:t>
      </w:r>
    </w:p>
    <w:p w14:paraId="28D825C9" w14:textId="77777777"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предоставления государственной услуги</w:t>
      </w:r>
    </w:p>
    <w:p w14:paraId="072E4692" w14:textId="77777777"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"Оформление, переоформление, внесение</w:t>
      </w:r>
    </w:p>
    <w:p w14:paraId="15560B82" w14:textId="77777777"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изменений и дополнений, государственная</w:t>
      </w:r>
    </w:p>
    <w:p w14:paraId="2104441C" w14:textId="77777777"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регистрация и выдача лицензий на</w:t>
      </w:r>
    </w:p>
    <w:p w14:paraId="3BB59D65" w14:textId="77777777"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пользование участками недр местного</w:t>
      </w:r>
    </w:p>
    <w:p w14:paraId="41640083" w14:textId="30E27F51"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значения на территории города Москвы"</w:t>
      </w:r>
      <w:r w:rsidRPr="001658EB">
        <w:rPr>
          <w:rFonts w:ascii="Arial" w:eastAsia="Times New Roman" w:hAnsi="Arial" w:cs="Arial"/>
          <w:sz w:val="24"/>
          <w:szCs w:val="24"/>
          <w:lang w:eastAsia="ru-RU"/>
        </w:rPr>
        <w:br/>
        <w:t>  </w:t>
      </w:r>
      <w:proofErr w:type="gramStart"/>
      <w:r w:rsidRPr="001658EB">
        <w:rPr>
          <w:rFonts w:ascii="Arial" w:eastAsia="Times New Roman" w:hAnsi="Arial" w:cs="Arial"/>
          <w:sz w:val="24"/>
          <w:szCs w:val="24"/>
          <w:lang w:eastAsia="ru-RU"/>
        </w:rPr>
        <w:t>   (</w:t>
      </w:r>
      <w:proofErr w:type="gramEnd"/>
      <w:r w:rsidRPr="001658EB">
        <w:rPr>
          <w:rFonts w:ascii="Arial" w:eastAsia="Times New Roman" w:hAnsi="Arial" w:cs="Arial"/>
          <w:sz w:val="24"/>
          <w:szCs w:val="24"/>
          <w:lang w:eastAsia="ru-RU"/>
        </w:rPr>
        <w:t>В редакции, введенной в действие</w:t>
      </w:r>
      <w:r w:rsidRPr="001658EB">
        <w:rPr>
          <w:rFonts w:ascii="Arial" w:eastAsia="Times New Roman" w:hAnsi="Arial" w:cs="Arial"/>
          <w:sz w:val="24"/>
          <w:szCs w:val="24"/>
          <w:lang w:eastAsia="ru-RU"/>
        </w:rPr>
        <w:br/>
        <w:t> с 15 декабря 2020 года</w:t>
      </w:r>
      <w:r w:rsidRPr="001658EB">
        <w:rPr>
          <w:rFonts w:ascii="Arial" w:eastAsia="Times New Roman" w:hAnsi="Arial" w:cs="Arial"/>
          <w:sz w:val="24"/>
          <w:szCs w:val="24"/>
          <w:lang w:eastAsia="ru-RU"/>
        </w:rPr>
        <w:br/>
        <w:t> постановлением Правительства Москвы</w:t>
      </w:r>
      <w:r w:rsidRPr="001658EB">
        <w:rPr>
          <w:rFonts w:ascii="Arial" w:eastAsia="Times New Roman" w:hAnsi="Arial" w:cs="Arial"/>
          <w:sz w:val="24"/>
          <w:szCs w:val="24"/>
          <w:lang w:eastAsia="ru-RU"/>
        </w:rPr>
        <w:br/>
        <w:t> от 9 декабря 2020 года N 2185-ПП.)</w:t>
      </w:r>
    </w:p>
    <w:tbl>
      <w:tblPr>
        <w:tblW w:w="0" w:type="auto"/>
        <w:tblCellMar>
          <w:left w:w="0" w:type="dxa"/>
          <w:right w:w="0" w:type="dxa"/>
        </w:tblCellMar>
        <w:tblLook w:val="04A0" w:firstRow="1" w:lastRow="0" w:firstColumn="1" w:lastColumn="0" w:noHBand="0" w:noVBand="1"/>
      </w:tblPr>
      <w:tblGrid>
        <w:gridCol w:w="924"/>
        <w:gridCol w:w="163"/>
        <w:gridCol w:w="414"/>
        <w:gridCol w:w="525"/>
        <w:gridCol w:w="497"/>
        <w:gridCol w:w="142"/>
        <w:gridCol w:w="1279"/>
        <w:gridCol w:w="602"/>
        <w:gridCol w:w="554"/>
        <w:gridCol w:w="1355"/>
        <w:gridCol w:w="251"/>
        <w:gridCol w:w="435"/>
        <w:gridCol w:w="1698"/>
        <w:gridCol w:w="516"/>
      </w:tblGrid>
      <w:tr w:rsidR="001658EB" w:rsidRPr="001658EB" w14:paraId="42751382" w14:textId="77777777" w:rsidTr="001658EB">
        <w:trPr>
          <w:trHeight w:val="15"/>
        </w:trPr>
        <w:tc>
          <w:tcPr>
            <w:tcW w:w="924" w:type="dxa"/>
            <w:hideMark/>
          </w:tcPr>
          <w:p w14:paraId="34746CBE" w14:textId="77777777" w:rsidR="001658EB" w:rsidRPr="001658EB" w:rsidRDefault="001658EB" w:rsidP="001658EB">
            <w:pPr>
              <w:spacing w:line="254" w:lineRule="auto"/>
              <w:rPr>
                <w:rFonts w:ascii="Arial" w:eastAsia="Times New Roman" w:hAnsi="Arial" w:cs="Arial"/>
                <w:sz w:val="24"/>
                <w:szCs w:val="24"/>
                <w:lang w:eastAsia="ru-RU"/>
              </w:rPr>
            </w:pPr>
          </w:p>
        </w:tc>
        <w:tc>
          <w:tcPr>
            <w:tcW w:w="185" w:type="dxa"/>
            <w:hideMark/>
          </w:tcPr>
          <w:p w14:paraId="717C95FA"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554" w:type="dxa"/>
            <w:hideMark/>
          </w:tcPr>
          <w:p w14:paraId="539299AC"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739" w:type="dxa"/>
            <w:hideMark/>
          </w:tcPr>
          <w:p w14:paraId="3A1E2D15"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554" w:type="dxa"/>
            <w:hideMark/>
          </w:tcPr>
          <w:p w14:paraId="32B4510D"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85" w:type="dxa"/>
            <w:hideMark/>
          </w:tcPr>
          <w:p w14:paraId="4A963212"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2033" w:type="dxa"/>
            <w:hideMark/>
          </w:tcPr>
          <w:p w14:paraId="7F0BA7EA"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739" w:type="dxa"/>
            <w:hideMark/>
          </w:tcPr>
          <w:p w14:paraId="7D35B1DE"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554" w:type="dxa"/>
            <w:hideMark/>
          </w:tcPr>
          <w:p w14:paraId="0FF58737"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478" w:type="dxa"/>
            <w:hideMark/>
          </w:tcPr>
          <w:p w14:paraId="5950FC4E"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370" w:type="dxa"/>
            <w:hideMark/>
          </w:tcPr>
          <w:p w14:paraId="12EC2670"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554" w:type="dxa"/>
            <w:hideMark/>
          </w:tcPr>
          <w:p w14:paraId="088B51F6"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2218" w:type="dxa"/>
            <w:hideMark/>
          </w:tcPr>
          <w:p w14:paraId="63D3F17A"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554" w:type="dxa"/>
            <w:hideMark/>
          </w:tcPr>
          <w:p w14:paraId="54E3CE7A" w14:textId="77777777" w:rsidR="001658EB" w:rsidRPr="001658EB" w:rsidRDefault="001658EB" w:rsidP="001658EB">
            <w:pPr>
              <w:spacing w:after="200" w:line="276" w:lineRule="auto"/>
              <w:rPr>
                <w:rFonts w:ascii="Calibri" w:eastAsia="Calibri" w:hAnsi="Calibri" w:cs="Times New Roman"/>
                <w:sz w:val="20"/>
                <w:szCs w:val="20"/>
                <w:lang w:eastAsia="ru-RU"/>
              </w:rPr>
            </w:pPr>
          </w:p>
        </w:tc>
      </w:tr>
      <w:tr w:rsidR="001658EB" w:rsidRPr="001658EB" w14:paraId="2DEF7669" w14:textId="77777777" w:rsidTr="001658EB">
        <w:tc>
          <w:tcPr>
            <w:tcW w:w="7946" w:type="dxa"/>
            <w:gridSpan w:val="10"/>
            <w:tcMar>
              <w:top w:w="0" w:type="dxa"/>
              <w:left w:w="130" w:type="dxa"/>
              <w:bottom w:w="0" w:type="dxa"/>
              <w:right w:w="130" w:type="dxa"/>
            </w:tcMar>
            <w:hideMark/>
          </w:tcPr>
          <w:p w14:paraId="207A3F5D"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Сведения о заявителе, которому адресован документ</w:t>
            </w:r>
          </w:p>
        </w:tc>
        <w:tc>
          <w:tcPr>
            <w:tcW w:w="3696" w:type="dxa"/>
            <w:gridSpan w:val="4"/>
            <w:tcMar>
              <w:top w:w="0" w:type="dxa"/>
              <w:left w:w="130" w:type="dxa"/>
              <w:bottom w:w="0" w:type="dxa"/>
              <w:right w:w="130" w:type="dxa"/>
            </w:tcMar>
            <w:hideMark/>
          </w:tcPr>
          <w:p w14:paraId="0CDDA429" w14:textId="77777777" w:rsidR="001658EB" w:rsidRPr="001658EB" w:rsidRDefault="001658EB" w:rsidP="001658EB">
            <w:pPr>
              <w:spacing w:line="254" w:lineRule="auto"/>
              <w:rPr>
                <w:rFonts w:ascii="Times New Roman" w:eastAsia="Times New Roman" w:hAnsi="Times New Roman" w:cs="Times New Roman"/>
                <w:sz w:val="24"/>
                <w:szCs w:val="24"/>
              </w:rPr>
            </w:pPr>
          </w:p>
        </w:tc>
      </w:tr>
      <w:tr w:rsidR="001658EB" w:rsidRPr="001658EB" w14:paraId="48C38CA0" w14:textId="77777777" w:rsidTr="001658EB">
        <w:tc>
          <w:tcPr>
            <w:tcW w:w="7946" w:type="dxa"/>
            <w:gridSpan w:val="10"/>
            <w:tcBorders>
              <w:top w:val="nil"/>
              <w:left w:val="nil"/>
              <w:bottom w:val="single" w:sz="6" w:space="0" w:color="000000"/>
              <w:right w:val="nil"/>
            </w:tcBorders>
            <w:tcMar>
              <w:top w:w="0" w:type="dxa"/>
              <w:left w:w="130" w:type="dxa"/>
              <w:bottom w:w="0" w:type="dxa"/>
              <w:right w:w="130" w:type="dxa"/>
            </w:tcMar>
            <w:hideMark/>
          </w:tcPr>
          <w:p w14:paraId="569E78DA"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696" w:type="dxa"/>
            <w:gridSpan w:val="4"/>
            <w:tcMar>
              <w:top w:w="0" w:type="dxa"/>
              <w:left w:w="130" w:type="dxa"/>
              <w:bottom w:w="0" w:type="dxa"/>
              <w:right w:w="130" w:type="dxa"/>
            </w:tcMar>
            <w:hideMark/>
          </w:tcPr>
          <w:p w14:paraId="188F33D1"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1E796239" w14:textId="77777777" w:rsidTr="001658EB">
        <w:tc>
          <w:tcPr>
            <w:tcW w:w="7946" w:type="dxa"/>
            <w:gridSpan w:val="10"/>
            <w:tcBorders>
              <w:top w:val="single" w:sz="6" w:space="0" w:color="000000"/>
              <w:left w:val="nil"/>
              <w:bottom w:val="nil"/>
              <w:right w:val="nil"/>
            </w:tcBorders>
            <w:tcMar>
              <w:top w:w="0" w:type="dxa"/>
              <w:left w:w="130" w:type="dxa"/>
              <w:bottom w:w="0" w:type="dxa"/>
              <w:right w:w="130" w:type="dxa"/>
            </w:tcMar>
            <w:hideMark/>
          </w:tcPr>
          <w:p w14:paraId="10F6BCB4"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(Ф.И.О. физического лица (в том числе физического лица, зарегистрированного в качестве индивидуального предпринимателя), полное наименование организации и организационно-правовой формы юридического лица)</w:t>
            </w:r>
          </w:p>
        </w:tc>
        <w:tc>
          <w:tcPr>
            <w:tcW w:w="3696" w:type="dxa"/>
            <w:gridSpan w:val="4"/>
            <w:tcMar>
              <w:top w:w="0" w:type="dxa"/>
              <w:left w:w="130" w:type="dxa"/>
              <w:bottom w:w="0" w:type="dxa"/>
              <w:right w:w="130" w:type="dxa"/>
            </w:tcMar>
            <w:hideMark/>
          </w:tcPr>
          <w:p w14:paraId="64B2126A" w14:textId="77777777" w:rsidR="001658EB" w:rsidRPr="001658EB" w:rsidRDefault="001658EB" w:rsidP="001658EB">
            <w:pPr>
              <w:spacing w:line="254" w:lineRule="auto"/>
              <w:rPr>
                <w:rFonts w:ascii="Times New Roman" w:eastAsia="Times New Roman" w:hAnsi="Times New Roman" w:cs="Times New Roman"/>
                <w:sz w:val="24"/>
                <w:szCs w:val="24"/>
              </w:rPr>
            </w:pPr>
          </w:p>
        </w:tc>
      </w:tr>
      <w:tr w:rsidR="001658EB" w:rsidRPr="001658EB" w14:paraId="1FC0AEC5" w14:textId="77777777" w:rsidTr="001658EB">
        <w:tc>
          <w:tcPr>
            <w:tcW w:w="7946" w:type="dxa"/>
            <w:gridSpan w:val="10"/>
            <w:tcMar>
              <w:top w:w="0" w:type="dxa"/>
              <w:left w:w="130" w:type="dxa"/>
              <w:bottom w:w="0" w:type="dxa"/>
              <w:right w:w="130" w:type="dxa"/>
            </w:tcMar>
            <w:hideMark/>
          </w:tcPr>
          <w:p w14:paraId="31B9E5E5"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в лице: (для юридических лиц)</w:t>
            </w:r>
          </w:p>
        </w:tc>
        <w:tc>
          <w:tcPr>
            <w:tcW w:w="3696" w:type="dxa"/>
            <w:gridSpan w:val="4"/>
            <w:tcMar>
              <w:top w:w="0" w:type="dxa"/>
              <w:left w:w="130" w:type="dxa"/>
              <w:bottom w:w="0" w:type="dxa"/>
              <w:right w:w="130" w:type="dxa"/>
            </w:tcMar>
            <w:hideMark/>
          </w:tcPr>
          <w:p w14:paraId="43B55D14" w14:textId="77777777" w:rsidR="001658EB" w:rsidRPr="001658EB" w:rsidRDefault="001658EB" w:rsidP="001658EB">
            <w:pPr>
              <w:spacing w:line="254" w:lineRule="auto"/>
              <w:rPr>
                <w:rFonts w:ascii="Times New Roman" w:eastAsia="Times New Roman" w:hAnsi="Times New Roman" w:cs="Times New Roman"/>
                <w:sz w:val="24"/>
                <w:szCs w:val="24"/>
              </w:rPr>
            </w:pPr>
          </w:p>
        </w:tc>
      </w:tr>
      <w:tr w:rsidR="001658EB" w:rsidRPr="001658EB" w14:paraId="01377066" w14:textId="77777777" w:rsidTr="001658EB">
        <w:tc>
          <w:tcPr>
            <w:tcW w:w="7946" w:type="dxa"/>
            <w:gridSpan w:val="10"/>
            <w:tcBorders>
              <w:top w:val="nil"/>
              <w:left w:val="nil"/>
              <w:bottom w:val="single" w:sz="6" w:space="0" w:color="000000"/>
              <w:right w:val="nil"/>
            </w:tcBorders>
            <w:tcMar>
              <w:top w:w="0" w:type="dxa"/>
              <w:left w:w="130" w:type="dxa"/>
              <w:bottom w:w="0" w:type="dxa"/>
              <w:right w:w="130" w:type="dxa"/>
            </w:tcMar>
            <w:hideMark/>
          </w:tcPr>
          <w:p w14:paraId="3DFD81A0"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696" w:type="dxa"/>
            <w:gridSpan w:val="4"/>
            <w:tcMar>
              <w:top w:w="0" w:type="dxa"/>
              <w:left w:w="130" w:type="dxa"/>
              <w:bottom w:w="0" w:type="dxa"/>
              <w:right w:w="130" w:type="dxa"/>
            </w:tcMar>
            <w:hideMark/>
          </w:tcPr>
          <w:p w14:paraId="4162AA98"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4612B273" w14:textId="77777777" w:rsidTr="001658EB">
        <w:tc>
          <w:tcPr>
            <w:tcW w:w="7946" w:type="dxa"/>
            <w:gridSpan w:val="10"/>
            <w:tcBorders>
              <w:top w:val="single" w:sz="6" w:space="0" w:color="000000"/>
              <w:left w:val="nil"/>
              <w:bottom w:val="nil"/>
              <w:right w:val="nil"/>
            </w:tcBorders>
            <w:tcMar>
              <w:top w:w="0" w:type="dxa"/>
              <w:left w:w="130" w:type="dxa"/>
              <w:bottom w:w="0" w:type="dxa"/>
              <w:right w:w="130" w:type="dxa"/>
            </w:tcMar>
            <w:hideMark/>
          </w:tcPr>
          <w:p w14:paraId="46DFB11A"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(Ф.И.О. руководителя или иного уполномоченного лица)</w:t>
            </w:r>
          </w:p>
        </w:tc>
        <w:tc>
          <w:tcPr>
            <w:tcW w:w="3696" w:type="dxa"/>
            <w:gridSpan w:val="4"/>
            <w:tcMar>
              <w:top w:w="0" w:type="dxa"/>
              <w:left w:w="130" w:type="dxa"/>
              <w:bottom w:w="0" w:type="dxa"/>
              <w:right w:w="130" w:type="dxa"/>
            </w:tcMar>
            <w:hideMark/>
          </w:tcPr>
          <w:p w14:paraId="0E9A0732" w14:textId="77777777" w:rsidR="001658EB" w:rsidRPr="001658EB" w:rsidRDefault="001658EB" w:rsidP="001658EB">
            <w:pPr>
              <w:spacing w:line="254" w:lineRule="auto"/>
              <w:rPr>
                <w:rFonts w:ascii="Times New Roman" w:eastAsia="Times New Roman" w:hAnsi="Times New Roman" w:cs="Times New Roman"/>
                <w:sz w:val="24"/>
                <w:szCs w:val="24"/>
              </w:rPr>
            </w:pPr>
          </w:p>
        </w:tc>
      </w:tr>
      <w:tr w:rsidR="001658EB" w:rsidRPr="001658EB" w14:paraId="428C6F3A" w14:textId="77777777" w:rsidTr="001658EB">
        <w:tc>
          <w:tcPr>
            <w:tcW w:w="7946" w:type="dxa"/>
            <w:gridSpan w:val="10"/>
            <w:tcMar>
              <w:top w:w="0" w:type="dxa"/>
              <w:left w:w="130" w:type="dxa"/>
              <w:bottom w:w="0" w:type="dxa"/>
              <w:right w:w="130" w:type="dxa"/>
            </w:tcMar>
            <w:hideMark/>
          </w:tcPr>
          <w:p w14:paraId="5654C2D6"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Документ, удостоверяющий личность</w:t>
            </w:r>
          </w:p>
        </w:tc>
        <w:tc>
          <w:tcPr>
            <w:tcW w:w="3696" w:type="dxa"/>
            <w:gridSpan w:val="4"/>
            <w:tcMar>
              <w:top w:w="0" w:type="dxa"/>
              <w:left w:w="130" w:type="dxa"/>
              <w:bottom w:w="0" w:type="dxa"/>
              <w:right w:w="130" w:type="dxa"/>
            </w:tcMar>
            <w:hideMark/>
          </w:tcPr>
          <w:p w14:paraId="0CC37C83" w14:textId="77777777" w:rsidR="001658EB" w:rsidRPr="001658EB" w:rsidRDefault="001658EB" w:rsidP="001658EB">
            <w:pPr>
              <w:spacing w:line="254" w:lineRule="auto"/>
              <w:rPr>
                <w:rFonts w:ascii="Times New Roman" w:eastAsia="Times New Roman" w:hAnsi="Times New Roman" w:cs="Times New Roman"/>
                <w:sz w:val="24"/>
                <w:szCs w:val="24"/>
              </w:rPr>
            </w:pPr>
          </w:p>
        </w:tc>
      </w:tr>
      <w:tr w:rsidR="001658EB" w:rsidRPr="001658EB" w14:paraId="175C6552" w14:textId="77777777" w:rsidTr="001658EB">
        <w:tc>
          <w:tcPr>
            <w:tcW w:w="5174" w:type="dxa"/>
            <w:gridSpan w:val="7"/>
            <w:tcBorders>
              <w:top w:val="nil"/>
              <w:left w:val="nil"/>
              <w:bottom w:val="single" w:sz="6" w:space="0" w:color="000000"/>
              <w:right w:val="nil"/>
            </w:tcBorders>
            <w:tcMar>
              <w:top w:w="0" w:type="dxa"/>
              <w:left w:w="130" w:type="dxa"/>
              <w:bottom w:w="0" w:type="dxa"/>
              <w:right w:w="130" w:type="dxa"/>
            </w:tcMar>
            <w:hideMark/>
          </w:tcPr>
          <w:p w14:paraId="2093E268"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2772" w:type="dxa"/>
            <w:gridSpan w:val="3"/>
            <w:tcMar>
              <w:top w:w="0" w:type="dxa"/>
              <w:left w:w="130" w:type="dxa"/>
              <w:bottom w:w="0" w:type="dxa"/>
              <w:right w:w="130" w:type="dxa"/>
            </w:tcMar>
            <w:hideMark/>
          </w:tcPr>
          <w:p w14:paraId="64617D8E"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(вид документа)</w:t>
            </w:r>
          </w:p>
        </w:tc>
        <w:tc>
          <w:tcPr>
            <w:tcW w:w="3696" w:type="dxa"/>
            <w:gridSpan w:val="4"/>
            <w:tcMar>
              <w:top w:w="0" w:type="dxa"/>
              <w:left w:w="130" w:type="dxa"/>
              <w:bottom w:w="0" w:type="dxa"/>
              <w:right w:w="130" w:type="dxa"/>
            </w:tcMar>
            <w:hideMark/>
          </w:tcPr>
          <w:p w14:paraId="0B1A9F42" w14:textId="77777777" w:rsidR="001658EB" w:rsidRPr="001658EB" w:rsidRDefault="001658EB" w:rsidP="001658EB">
            <w:pPr>
              <w:spacing w:line="254" w:lineRule="auto"/>
              <w:rPr>
                <w:rFonts w:ascii="Times New Roman" w:eastAsia="Times New Roman" w:hAnsi="Times New Roman" w:cs="Times New Roman"/>
                <w:sz w:val="24"/>
                <w:szCs w:val="24"/>
              </w:rPr>
            </w:pPr>
          </w:p>
        </w:tc>
      </w:tr>
      <w:tr w:rsidR="001658EB" w:rsidRPr="001658EB" w14:paraId="04B8CFE9" w14:textId="77777777" w:rsidTr="001658EB">
        <w:tc>
          <w:tcPr>
            <w:tcW w:w="5174" w:type="dxa"/>
            <w:gridSpan w:val="7"/>
            <w:tcBorders>
              <w:top w:val="single" w:sz="6" w:space="0" w:color="000000"/>
              <w:left w:val="nil"/>
              <w:bottom w:val="nil"/>
              <w:right w:val="nil"/>
            </w:tcBorders>
            <w:tcMar>
              <w:top w:w="0" w:type="dxa"/>
              <w:left w:w="130" w:type="dxa"/>
              <w:bottom w:w="0" w:type="dxa"/>
              <w:right w:w="130" w:type="dxa"/>
            </w:tcMar>
            <w:hideMark/>
          </w:tcPr>
          <w:p w14:paraId="4EA7B30F"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2772" w:type="dxa"/>
            <w:gridSpan w:val="3"/>
            <w:tcMar>
              <w:top w:w="0" w:type="dxa"/>
              <w:left w:w="130" w:type="dxa"/>
              <w:bottom w:w="0" w:type="dxa"/>
              <w:right w:w="130" w:type="dxa"/>
            </w:tcMar>
            <w:hideMark/>
          </w:tcPr>
          <w:p w14:paraId="128D301A"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696" w:type="dxa"/>
            <w:gridSpan w:val="4"/>
            <w:tcMar>
              <w:top w:w="0" w:type="dxa"/>
              <w:left w:w="130" w:type="dxa"/>
              <w:bottom w:w="0" w:type="dxa"/>
              <w:right w:w="130" w:type="dxa"/>
            </w:tcMar>
            <w:hideMark/>
          </w:tcPr>
          <w:p w14:paraId="4D7B0D44"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5663B010" w14:textId="77777777" w:rsidTr="001658EB">
        <w:tc>
          <w:tcPr>
            <w:tcW w:w="5174" w:type="dxa"/>
            <w:gridSpan w:val="7"/>
            <w:tcBorders>
              <w:top w:val="nil"/>
              <w:left w:val="nil"/>
              <w:bottom w:val="single" w:sz="6" w:space="0" w:color="000000"/>
              <w:right w:val="nil"/>
            </w:tcBorders>
            <w:tcMar>
              <w:top w:w="0" w:type="dxa"/>
              <w:left w:w="130" w:type="dxa"/>
              <w:bottom w:w="0" w:type="dxa"/>
              <w:right w:w="130" w:type="dxa"/>
            </w:tcMar>
            <w:hideMark/>
          </w:tcPr>
          <w:p w14:paraId="410CC7D4"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2772" w:type="dxa"/>
            <w:gridSpan w:val="3"/>
            <w:tcMar>
              <w:top w:w="0" w:type="dxa"/>
              <w:left w:w="130" w:type="dxa"/>
              <w:bottom w:w="0" w:type="dxa"/>
              <w:right w:w="130" w:type="dxa"/>
            </w:tcMar>
            <w:hideMark/>
          </w:tcPr>
          <w:p w14:paraId="225AF3F9"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(серия, номер)</w:t>
            </w:r>
          </w:p>
        </w:tc>
        <w:tc>
          <w:tcPr>
            <w:tcW w:w="3696" w:type="dxa"/>
            <w:gridSpan w:val="4"/>
            <w:tcMar>
              <w:top w:w="0" w:type="dxa"/>
              <w:left w:w="130" w:type="dxa"/>
              <w:bottom w:w="0" w:type="dxa"/>
              <w:right w:w="130" w:type="dxa"/>
            </w:tcMar>
            <w:hideMark/>
          </w:tcPr>
          <w:p w14:paraId="164E56C6" w14:textId="77777777" w:rsidR="001658EB" w:rsidRPr="001658EB" w:rsidRDefault="001658EB" w:rsidP="001658EB">
            <w:pPr>
              <w:spacing w:line="254" w:lineRule="auto"/>
              <w:rPr>
                <w:rFonts w:ascii="Times New Roman" w:eastAsia="Times New Roman" w:hAnsi="Times New Roman" w:cs="Times New Roman"/>
                <w:sz w:val="24"/>
                <w:szCs w:val="24"/>
              </w:rPr>
            </w:pPr>
          </w:p>
        </w:tc>
      </w:tr>
      <w:tr w:rsidR="001658EB" w:rsidRPr="001658EB" w14:paraId="4F6E238F" w14:textId="77777777" w:rsidTr="001658EB">
        <w:tc>
          <w:tcPr>
            <w:tcW w:w="5174" w:type="dxa"/>
            <w:gridSpan w:val="7"/>
            <w:tcBorders>
              <w:top w:val="single" w:sz="6" w:space="0" w:color="000000"/>
              <w:left w:val="nil"/>
              <w:bottom w:val="nil"/>
              <w:right w:val="nil"/>
            </w:tcBorders>
            <w:tcMar>
              <w:top w:w="0" w:type="dxa"/>
              <w:left w:w="130" w:type="dxa"/>
              <w:bottom w:w="0" w:type="dxa"/>
              <w:right w:w="130" w:type="dxa"/>
            </w:tcMar>
            <w:hideMark/>
          </w:tcPr>
          <w:p w14:paraId="49663040"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2772" w:type="dxa"/>
            <w:gridSpan w:val="3"/>
            <w:tcMar>
              <w:top w:w="0" w:type="dxa"/>
              <w:left w:w="130" w:type="dxa"/>
              <w:bottom w:w="0" w:type="dxa"/>
              <w:right w:w="130" w:type="dxa"/>
            </w:tcMar>
            <w:hideMark/>
          </w:tcPr>
          <w:p w14:paraId="7055EA4D"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696" w:type="dxa"/>
            <w:gridSpan w:val="4"/>
            <w:tcMar>
              <w:top w:w="0" w:type="dxa"/>
              <w:left w:w="130" w:type="dxa"/>
              <w:bottom w:w="0" w:type="dxa"/>
              <w:right w:w="130" w:type="dxa"/>
            </w:tcMar>
            <w:hideMark/>
          </w:tcPr>
          <w:p w14:paraId="2B0A911F"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59A4DDDC" w14:textId="77777777" w:rsidTr="001658EB">
        <w:tc>
          <w:tcPr>
            <w:tcW w:w="5174" w:type="dxa"/>
            <w:gridSpan w:val="7"/>
            <w:tcBorders>
              <w:top w:val="nil"/>
              <w:left w:val="nil"/>
              <w:bottom w:val="single" w:sz="6" w:space="0" w:color="000000"/>
              <w:right w:val="nil"/>
            </w:tcBorders>
            <w:tcMar>
              <w:top w:w="0" w:type="dxa"/>
              <w:left w:w="130" w:type="dxa"/>
              <w:bottom w:w="0" w:type="dxa"/>
              <w:right w:w="130" w:type="dxa"/>
            </w:tcMar>
            <w:hideMark/>
          </w:tcPr>
          <w:p w14:paraId="4F5701DC"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2772" w:type="dxa"/>
            <w:gridSpan w:val="3"/>
            <w:tcMar>
              <w:top w:w="0" w:type="dxa"/>
              <w:left w:w="130" w:type="dxa"/>
              <w:bottom w:w="0" w:type="dxa"/>
              <w:right w:w="130" w:type="dxa"/>
            </w:tcMar>
            <w:hideMark/>
          </w:tcPr>
          <w:p w14:paraId="57EF37C0"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(кем, когда выдан)</w:t>
            </w:r>
          </w:p>
        </w:tc>
        <w:tc>
          <w:tcPr>
            <w:tcW w:w="3696" w:type="dxa"/>
            <w:gridSpan w:val="4"/>
            <w:tcMar>
              <w:top w:w="0" w:type="dxa"/>
              <w:left w:w="130" w:type="dxa"/>
              <w:bottom w:w="0" w:type="dxa"/>
              <w:right w:w="130" w:type="dxa"/>
            </w:tcMar>
            <w:hideMark/>
          </w:tcPr>
          <w:p w14:paraId="0F3AB0FF" w14:textId="77777777" w:rsidR="001658EB" w:rsidRPr="001658EB" w:rsidRDefault="001658EB" w:rsidP="001658EB">
            <w:pPr>
              <w:spacing w:line="254" w:lineRule="auto"/>
              <w:rPr>
                <w:rFonts w:ascii="Times New Roman" w:eastAsia="Times New Roman" w:hAnsi="Times New Roman" w:cs="Times New Roman"/>
                <w:sz w:val="24"/>
                <w:szCs w:val="24"/>
              </w:rPr>
            </w:pPr>
          </w:p>
        </w:tc>
      </w:tr>
      <w:tr w:rsidR="001658EB" w:rsidRPr="001658EB" w14:paraId="279AD04F" w14:textId="77777777" w:rsidTr="001658EB">
        <w:tc>
          <w:tcPr>
            <w:tcW w:w="7946" w:type="dxa"/>
            <w:gridSpan w:val="10"/>
            <w:tcMar>
              <w:top w:w="0" w:type="dxa"/>
              <w:left w:w="130" w:type="dxa"/>
              <w:bottom w:w="0" w:type="dxa"/>
              <w:right w:w="130" w:type="dxa"/>
            </w:tcMar>
            <w:hideMark/>
          </w:tcPr>
          <w:p w14:paraId="24E015BE"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696" w:type="dxa"/>
            <w:gridSpan w:val="4"/>
            <w:tcMar>
              <w:top w:w="0" w:type="dxa"/>
              <w:left w:w="130" w:type="dxa"/>
              <w:bottom w:w="0" w:type="dxa"/>
              <w:right w:w="130" w:type="dxa"/>
            </w:tcMar>
            <w:hideMark/>
          </w:tcPr>
          <w:p w14:paraId="43AEE52D"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55426CCD" w14:textId="77777777" w:rsidTr="001658EB">
        <w:tc>
          <w:tcPr>
            <w:tcW w:w="7946" w:type="dxa"/>
            <w:gridSpan w:val="10"/>
            <w:tcMar>
              <w:top w:w="0" w:type="dxa"/>
              <w:left w:w="130" w:type="dxa"/>
              <w:bottom w:w="0" w:type="dxa"/>
              <w:right w:w="130" w:type="dxa"/>
            </w:tcMar>
            <w:hideMark/>
          </w:tcPr>
          <w:p w14:paraId="79361BD2"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Сведения о государственной регистрации юридического лица (индивидуального предпринимателя)</w:t>
            </w:r>
          </w:p>
        </w:tc>
        <w:tc>
          <w:tcPr>
            <w:tcW w:w="3696" w:type="dxa"/>
            <w:gridSpan w:val="4"/>
            <w:tcMar>
              <w:top w:w="0" w:type="dxa"/>
              <w:left w:w="130" w:type="dxa"/>
              <w:bottom w:w="0" w:type="dxa"/>
              <w:right w:w="130" w:type="dxa"/>
            </w:tcMar>
            <w:hideMark/>
          </w:tcPr>
          <w:p w14:paraId="2BD63F2D" w14:textId="77777777" w:rsidR="001658EB" w:rsidRPr="001658EB" w:rsidRDefault="001658EB" w:rsidP="001658EB">
            <w:pPr>
              <w:spacing w:line="254" w:lineRule="auto"/>
              <w:rPr>
                <w:rFonts w:ascii="Times New Roman" w:eastAsia="Times New Roman" w:hAnsi="Times New Roman" w:cs="Times New Roman"/>
                <w:sz w:val="24"/>
                <w:szCs w:val="24"/>
              </w:rPr>
            </w:pPr>
          </w:p>
        </w:tc>
      </w:tr>
      <w:tr w:rsidR="001658EB" w:rsidRPr="001658EB" w14:paraId="008C89FD" w14:textId="77777777" w:rsidTr="001658EB">
        <w:tc>
          <w:tcPr>
            <w:tcW w:w="2402" w:type="dxa"/>
            <w:gridSpan w:val="4"/>
            <w:tcMar>
              <w:top w:w="0" w:type="dxa"/>
              <w:left w:w="130" w:type="dxa"/>
              <w:bottom w:w="0" w:type="dxa"/>
              <w:right w:w="130" w:type="dxa"/>
            </w:tcMar>
            <w:hideMark/>
          </w:tcPr>
          <w:p w14:paraId="7054CAF0"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ОГРН (ОГРНИП)</w:t>
            </w:r>
          </w:p>
        </w:tc>
        <w:tc>
          <w:tcPr>
            <w:tcW w:w="5544" w:type="dxa"/>
            <w:gridSpan w:val="6"/>
            <w:tcBorders>
              <w:top w:val="nil"/>
              <w:left w:val="nil"/>
              <w:bottom w:val="single" w:sz="6" w:space="0" w:color="000000"/>
              <w:right w:val="nil"/>
            </w:tcBorders>
            <w:tcMar>
              <w:top w:w="0" w:type="dxa"/>
              <w:left w:w="130" w:type="dxa"/>
              <w:bottom w:w="0" w:type="dxa"/>
              <w:right w:w="130" w:type="dxa"/>
            </w:tcMar>
            <w:hideMark/>
          </w:tcPr>
          <w:p w14:paraId="7FFA4A8D"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3696" w:type="dxa"/>
            <w:gridSpan w:val="4"/>
            <w:tcMar>
              <w:top w:w="0" w:type="dxa"/>
              <w:left w:w="130" w:type="dxa"/>
              <w:bottom w:w="0" w:type="dxa"/>
              <w:right w:w="130" w:type="dxa"/>
            </w:tcMar>
            <w:hideMark/>
          </w:tcPr>
          <w:p w14:paraId="400AFCAF"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538EBAD0" w14:textId="77777777" w:rsidTr="001658EB">
        <w:tc>
          <w:tcPr>
            <w:tcW w:w="2402" w:type="dxa"/>
            <w:gridSpan w:val="4"/>
            <w:tcMar>
              <w:top w:w="0" w:type="dxa"/>
              <w:left w:w="130" w:type="dxa"/>
              <w:bottom w:w="0" w:type="dxa"/>
              <w:right w:w="130" w:type="dxa"/>
            </w:tcMar>
            <w:hideMark/>
          </w:tcPr>
          <w:p w14:paraId="2A965C2B"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544" w:type="dxa"/>
            <w:gridSpan w:val="6"/>
            <w:tcMar>
              <w:top w:w="0" w:type="dxa"/>
              <w:left w:w="130" w:type="dxa"/>
              <w:bottom w:w="0" w:type="dxa"/>
              <w:right w:w="130" w:type="dxa"/>
            </w:tcMar>
            <w:hideMark/>
          </w:tcPr>
          <w:p w14:paraId="655AAC5F"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696" w:type="dxa"/>
            <w:gridSpan w:val="4"/>
            <w:tcMar>
              <w:top w:w="0" w:type="dxa"/>
              <w:left w:w="130" w:type="dxa"/>
              <w:bottom w:w="0" w:type="dxa"/>
              <w:right w:w="130" w:type="dxa"/>
            </w:tcMar>
            <w:hideMark/>
          </w:tcPr>
          <w:p w14:paraId="62939A2E"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5D0E6E5D" w14:textId="77777777" w:rsidTr="001658EB">
        <w:tc>
          <w:tcPr>
            <w:tcW w:w="1109" w:type="dxa"/>
            <w:gridSpan w:val="2"/>
            <w:tcMar>
              <w:top w:w="0" w:type="dxa"/>
              <w:left w:w="130" w:type="dxa"/>
              <w:bottom w:w="0" w:type="dxa"/>
              <w:right w:w="130" w:type="dxa"/>
            </w:tcMar>
            <w:hideMark/>
          </w:tcPr>
          <w:p w14:paraId="25A1B12E"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ИНН</w:t>
            </w:r>
          </w:p>
        </w:tc>
        <w:tc>
          <w:tcPr>
            <w:tcW w:w="6838" w:type="dxa"/>
            <w:gridSpan w:val="8"/>
            <w:tcBorders>
              <w:top w:val="nil"/>
              <w:left w:val="nil"/>
              <w:bottom w:val="single" w:sz="6" w:space="0" w:color="000000"/>
              <w:right w:val="nil"/>
            </w:tcBorders>
            <w:tcMar>
              <w:top w:w="0" w:type="dxa"/>
              <w:left w:w="130" w:type="dxa"/>
              <w:bottom w:w="0" w:type="dxa"/>
              <w:right w:w="130" w:type="dxa"/>
            </w:tcMar>
            <w:hideMark/>
          </w:tcPr>
          <w:p w14:paraId="4716EF9A"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3696" w:type="dxa"/>
            <w:gridSpan w:val="4"/>
            <w:tcMar>
              <w:top w:w="0" w:type="dxa"/>
              <w:left w:w="130" w:type="dxa"/>
              <w:bottom w:w="0" w:type="dxa"/>
              <w:right w:w="130" w:type="dxa"/>
            </w:tcMar>
            <w:hideMark/>
          </w:tcPr>
          <w:p w14:paraId="55F2C222"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4403B670" w14:textId="77777777" w:rsidTr="001658EB">
        <w:tc>
          <w:tcPr>
            <w:tcW w:w="7946" w:type="dxa"/>
            <w:gridSpan w:val="10"/>
            <w:tcMar>
              <w:top w:w="0" w:type="dxa"/>
              <w:left w:w="130" w:type="dxa"/>
              <w:bottom w:w="0" w:type="dxa"/>
              <w:right w:w="130" w:type="dxa"/>
            </w:tcMar>
            <w:hideMark/>
          </w:tcPr>
          <w:p w14:paraId="0DACC1BA"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696" w:type="dxa"/>
            <w:gridSpan w:val="4"/>
            <w:tcMar>
              <w:top w:w="0" w:type="dxa"/>
              <w:left w:w="130" w:type="dxa"/>
              <w:bottom w:w="0" w:type="dxa"/>
              <w:right w:w="130" w:type="dxa"/>
            </w:tcMar>
            <w:hideMark/>
          </w:tcPr>
          <w:p w14:paraId="3790AB2D"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2CF22D83" w14:textId="77777777" w:rsidTr="001658EB">
        <w:tc>
          <w:tcPr>
            <w:tcW w:w="7946" w:type="dxa"/>
            <w:gridSpan w:val="10"/>
            <w:tcMar>
              <w:top w:w="0" w:type="dxa"/>
              <w:left w:w="130" w:type="dxa"/>
              <w:bottom w:w="0" w:type="dxa"/>
              <w:right w:w="130" w:type="dxa"/>
            </w:tcMar>
            <w:hideMark/>
          </w:tcPr>
          <w:p w14:paraId="5D7ABF67"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Контактная информация:</w:t>
            </w:r>
          </w:p>
        </w:tc>
        <w:tc>
          <w:tcPr>
            <w:tcW w:w="3696" w:type="dxa"/>
            <w:gridSpan w:val="4"/>
            <w:tcMar>
              <w:top w:w="0" w:type="dxa"/>
              <w:left w:w="130" w:type="dxa"/>
              <w:bottom w:w="0" w:type="dxa"/>
              <w:right w:w="130" w:type="dxa"/>
            </w:tcMar>
            <w:hideMark/>
          </w:tcPr>
          <w:p w14:paraId="490DAEA8" w14:textId="77777777" w:rsidR="001658EB" w:rsidRPr="001658EB" w:rsidRDefault="001658EB" w:rsidP="001658EB">
            <w:pPr>
              <w:spacing w:line="254" w:lineRule="auto"/>
              <w:rPr>
                <w:rFonts w:ascii="Times New Roman" w:eastAsia="Times New Roman" w:hAnsi="Times New Roman" w:cs="Times New Roman"/>
                <w:sz w:val="24"/>
                <w:szCs w:val="24"/>
              </w:rPr>
            </w:pPr>
          </w:p>
        </w:tc>
      </w:tr>
      <w:tr w:rsidR="001658EB" w:rsidRPr="001658EB" w14:paraId="6D29432F" w14:textId="77777777" w:rsidTr="001658EB">
        <w:tc>
          <w:tcPr>
            <w:tcW w:w="924" w:type="dxa"/>
            <w:tcMar>
              <w:top w:w="0" w:type="dxa"/>
              <w:left w:w="130" w:type="dxa"/>
              <w:bottom w:w="0" w:type="dxa"/>
              <w:right w:w="130" w:type="dxa"/>
            </w:tcMar>
            <w:hideMark/>
          </w:tcPr>
          <w:p w14:paraId="61C8C332"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тел.</w:t>
            </w:r>
          </w:p>
        </w:tc>
        <w:tc>
          <w:tcPr>
            <w:tcW w:w="7022" w:type="dxa"/>
            <w:gridSpan w:val="9"/>
            <w:tcBorders>
              <w:top w:val="nil"/>
              <w:left w:val="nil"/>
              <w:bottom w:val="single" w:sz="6" w:space="0" w:color="000000"/>
              <w:right w:val="nil"/>
            </w:tcBorders>
            <w:tcMar>
              <w:top w:w="0" w:type="dxa"/>
              <w:left w:w="130" w:type="dxa"/>
              <w:bottom w:w="0" w:type="dxa"/>
              <w:right w:w="130" w:type="dxa"/>
            </w:tcMar>
            <w:hideMark/>
          </w:tcPr>
          <w:p w14:paraId="6DF52F60"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3696" w:type="dxa"/>
            <w:gridSpan w:val="4"/>
            <w:tcMar>
              <w:top w:w="0" w:type="dxa"/>
              <w:left w:w="130" w:type="dxa"/>
              <w:bottom w:w="0" w:type="dxa"/>
              <w:right w:w="130" w:type="dxa"/>
            </w:tcMar>
            <w:hideMark/>
          </w:tcPr>
          <w:p w14:paraId="72276A63"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3615C194" w14:textId="77777777" w:rsidTr="001658EB">
        <w:tc>
          <w:tcPr>
            <w:tcW w:w="924" w:type="dxa"/>
            <w:tcMar>
              <w:top w:w="0" w:type="dxa"/>
              <w:left w:w="130" w:type="dxa"/>
              <w:bottom w:w="0" w:type="dxa"/>
              <w:right w:w="130" w:type="dxa"/>
            </w:tcMar>
            <w:hideMark/>
          </w:tcPr>
          <w:p w14:paraId="63035F94"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7022" w:type="dxa"/>
            <w:gridSpan w:val="9"/>
            <w:tcMar>
              <w:top w:w="0" w:type="dxa"/>
              <w:left w:w="130" w:type="dxa"/>
              <w:bottom w:w="0" w:type="dxa"/>
              <w:right w:w="130" w:type="dxa"/>
            </w:tcMar>
            <w:hideMark/>
          </w:tcPr>
          <w:p w14:paraId="13769433"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696" w:type="dxa"/>
            <w:gridSpan w:val="4"/>
            <w:tcMar>
              <w:top w:w="0" w:type="dxa"/>
              <w:left w:w="130" w:type="dxa"/>
              <w:bottom w:w="0" w:type="dxa"/>
              <w:right w:w="130" w:type="dxa"/>
            </w:tcMar>
            <w:hideMark/>
          </w:tcPr>
          <w:p w14:paraId="47201D6D"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73EE7505" w14:textId="77777777" w:rsidTr="001658EB">
        <w:tc>
          <w:tcPr>
            <w:tcW w:w="1663" w:type="dxa"/>
            <w:gridSpan w:val="3"/>
            <w:tcMar>
              <w:top w:w="0" w:type="dxa"/>
              <w:left w:w="130" w:type="dxa"/>
              <w:bottom w:w="0" w:type="dxa"/>
              <w:right w:w="130" w:type="dxa"/>
            </w:tcMar>
            <w:hideMark/>
          </w:tcPr>
          <w:p w14:paraId="7BB02294"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эл. почта</w:t>
            </w:r>
          </w:p>
        </w:tc>
        <w:tc>
          <w:tcPr>
            <w:tcW w:w="6283" w:type="dxa"/>
            <w:gridSpan w:val="7"/>
            <w:tcBorders>
              <w:top w:val="nil"/>
              <w:left w:val="nil"/>
              <w:bottom w:val="single" w:sz="6" w:space="0" w:color="000000"/>
              <w:right w:val="nil"/>
            </w:tcBorders>
            <w:tcMar>
              <w:top w:w="0" w:type="dxa"/>
              <w:left w:w="130" w:type="dxa"/>
              <w:bottom w:w="0" w:type="dxa"/>
              <w:right w:w="130" w:type="dxa"/>
            </w:tcMar>
            <w:hideMark/>
          </w:tcPr>
          <w:p w14:paraId="2F2B8379"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3696" w:type="dxa"/>
            <w:gridSpan w:val="4"/>
            <w:tcMar>
              <w:top w:w="0" w:type="dxa"/>
              <w:left w:w="130" w:type="dxa"/>
              <w:bottom w:w="0" w:type="dxa"/>
              <w:right w:w="130" w:type="dxa"/>
            </w:tcMar>
            <w:hideMark/>
          </w:tcPr>
          <w:p w14:paraId="335F8E9A"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473472FE" w14:textId="77777777" w:rsidTr="001658EB">
        <w:tc>
          <w:tcPr>
            <w:tcW w:w="1663" w:type="dxa"/>
            <w:gridSpan w:val="3"/>
            <w:tcMar>
              <w:top w:w="0" w:type="dxa"/>
              <w:left w:w="130" w:type="dxa"/>
              <w:bottom w:w="0" w:type="dxa"/>
              <w:right w:w="130" w:type="dxa"/>
            </w:tcMar>
            <w:hideMark/>
          </w:tcPr>
          <w:p w14:paraId="1E0C412C"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6283" w:type="dxa"/>
            <w:gridSpan w:val="7"/>
            <w:tcMar>
              <w:top w:w="0" w:type="dxa"/>
              <w:left w:w="130" w:type="dxa"/>
              <w:bottom w:w="0" w:type="dxa"/>
              <w:right w:w="130" w:type="dxa"/>
            </w:tcMar>
            <w:hideMark/>
          </w:tcPr>
          <w:p w14:paraId="572CEE4E"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3696" w:type="dxa"/>
            <w:gridSpan w:val="4"/>
            <w:tcMar>
              <w:top w:w="0" w:type="dxa"/>
              <w:left w:w="130" w:type="dxa"/>
              <w:bottom w:w="0" w:type="dxa"/>
              <w:right w:w="130" w:type="dxa"/>
            </w:tcMar>
            <w:hideMark/>
          </w:tcPr>
          <w:p w14:paraId="71BEFE73"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00489ED8" w14:textId="77777777" w:rsidTr="001658EB">
        <w:tc>
          <w:tcPr>
            <w:tcW w:w="7946" w:type="dxa"/>
            <w:gridSpan w:val="10"/>
            <w:tcMar>
              <w:top w:w="0" w:type="dxa"/>
              <w:left w:w="130" w:type="dxa"/>
              <w:bottom w:w="0" w:type="dxa"/>
              <w:right w:w="130" w:type="dxa"/>
            </w:tcMar>
            <w:hideMark/>
          </w:tcPr>
          <w:p w14:paraId="422C65CC"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Дата</w:t>
            </w:r>
          </w:p>
        </w:tc>
        <w:tc>
          <w:tcPr>
            <w:tcW w:w="3696" w:type="dxa"/>
            <w:gridSpan w:val="4"/>
            <w:tcMar>
              <w:top w:w="0" w:type="dxa"/>
              <w:left w:w="130" w:type="dxa"/>
              <w:bottom w:w="0" w:type="dxa"/>
              <w:right w:w="130" w:type="dxa"/>
            </w:tcMar>
            <w:hideMark/>
          </w:tcPr>
          <w:p w14:paraId="3C4A0FB0" w14:textId="77777777" w:rsidR="001658EB" w:rsidRPr="001658EB" w:rsidRDefault="001658EB" w:rsidP="001658EB">
            <w:pPr>
              <w:spacing w:line="254" w:lineRule="auto"/>
              <w:rPr>
                <w:rFonts w:ascii="Times New Roman" w:eastAsia="Times New Roman" w:hAnsi="Times New Roman" w:cs="Times New Roman"/>
                <w:sz w:val="24"/>
                <w:szCs w:val="24"/>
              </w:rPr>
            </w:pPr>
          </w:p>
        </w:tc>
      </w:tr>
      <w:tr w:rsidR="001658EB" w:rsidRPr="001658EB" w14:paraId="62C33075" w14:textId="77777777" w:rsidTr="001658EB">
        <w:tc>
          <w:tcPr>
            <w:tcW w:w="11642" w:type="dxa"/>
            <w:gridSpan w:val="14"/>
            <w:tcMar>
              <w:top w:w="0" w:type="dxa"/>
              <w:left w:w="130" w:type="dxa"/>
              <w:bottom w:w="0" w:type="dxa"/>
              <w:right w:w="130" w:type="dxa"/>
            </w:tcMar>
            <w:hideMark/>
          </w:tcPr>
          <w:p w14:paraId="7D027804"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b/>
                <w:bCs/>
                <w:sz w:val="24"/>
                <w:szCs w:val="24"/>
                <w:bdr w:val="none" w:sz="0" w:space="0" w:color="auto" w:frame="1"/>
              </w:rPr>
              <w:t>Решение об отказе в приеме документов, необходимых для предоставления государственной услуги</w:t>
            </w:r>
          </w:p>
        </w:tc>
      </w:tr>
      <w:tr w:rsidR="001658EB" w:rsidRPr="001658EB" w14:paraId="6EDBBA91" w14:textId="77777777" w:rsidTr="001658EB">
        <w:tc>
          <w:tcPr>
            <w:tcW w:w="11642" w:type="dxa"/>
            <w:gridSpan w:val="14"/>
            <w:tcMar>
              <w:top w:w="0" w:type="dxa"/>
              <w:left w:w="130" w:type="dxa"/>
              <w:bottom w:w="0" w:type="dxa"/>
              <w:right w:w="130" w:type="dxa"/>
            </w:tcMar>
            <w:hideMark/>
          </w:tcPr>
          <w:p w14:paraId="7526DC3B"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Настоящим подтверждается, что при приеме запроса и документов, необходимых для предоставления</w:t>
            </w:r>
          </w:p>
        </w:tc>
      </w:tr>
      <w:tr w:rsidR="001658EB" w:rsidRPr="001658EB" w14:paraId="6E31BA4A" w14:textId="77777777" w:rsidTr="001658EB">
        <w:tc>
          <w:tcPr>
            <w:tcW w:w="3142" w:type="dxa"/>
            <w:gridSpan w:val="6"/>
            <w:tcMar>
              <w:top w:w="0" w:type="dxa"/>
              <w:left w:w="130" w:type="dxa"/>
              <w:bottom w:w="0" w:type="dxa"/>
              <w:right w:w="130" w:type="dxa"/>
            </w:tcMar>
            <w:hideMark/>
          </w:tcPr>
          <w:p w14:paraId="7E9145AE"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государственной услуги</w:t>
            </w:r>
          </w:p>
        </w:tc>
        <w:tc>
          <w:tcPr>
            <w:tcW w:w="7946" w:type="dxa"/>
            <w:gridSpan w:val="7"/>
            <w:tcBorders>
              <w:top w:val="nil"/>
              <w:left w:val="nil"/>
              <w:bottom w:val="single" w:sz="6" w:space="0" w:color="000000"/>
              <w:right w:val="nil"/>
            </w:tcBorders>
            <w:tcMar>
              <w:top w:w="0" w:type="dxa"/>
              <w:left w:w="130" w:type="dxa"/>
              <w:bottom w:w="0" w:type="dxa"/>
              <w:right w:w="130" w:type="dxa"/>
            </w:tcMar>
            <w:hideMark/>
          </w:tcPr>
          <w:p w14:paraId="262B31E7"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554" w:type="dxa"/>
            <w:tcMar>
              <w:top w:w="0" w:type="dxa"/>
              <w:left w:w="130" w:type="dxa"/>
              <w:bottom w:w="0" w:type="dxa"/>
              <w:right w:w="130" w:type="dxa"/>
            </w:tcMar>
            <w:hideMark/>
          </w:tcPr>
          <w:p w14:paraId="622630F9"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w:t>
            </w:r>
          </w:p>
        </w:tc>
      </w:tr>
      <w:tr w:rsidR="001658EB" w:rsidRPr="001658EB" w14:paraId="7AA14588" w14:textId="77777777" w:rsidTr="001658EB">
        <w:tc>
          <w:tcPr>
            <w:tcW w:w="3142" w:type="dxa"/>
            <w:gridSpan w:val="6"/>
            <w:tcMar>
              <w:top w:w="0" w:type="dxa"/>
              <w:left w:w="130" w:type="dxa"/>
              <w:bottom w:w="0" w:type="dxa"/>
              <w:right w:w="130" w:type="dxa"/>
            </w:tcMar>
            <w:hideMark/>
          </w:tcPr>
          <w:p w14:paraId="04C49010"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8501" w:type="dxa"/>
            <w:gridSpan w:val="8"/>
            <w:tcMar>
              <w:top w:w="0" w:type="dxa"/>
              <w:left w:w="130" w:type="dxa"/>
              <w:bottom w:w="0" w:type="dxa"/>
              <w:right w:w="130" w:type="dxa"/>
            </w:tcMar>
            <w:hideMark/>
          </w:tcPr>
          <w:p w14:paraId="03D76DF0"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(наименование государственной услуги в соответствии с административным регламентом)</w:t>
            </w:r>
          </w:p>
        </w:tc>
      </w:tr>
      <w:tr w:rsidR="001658EB" w:rsidRPr="001658EB" w14:paraId="57865F14" w14:textId="77777777" w:rsidTr="001658EB">
        <w:tc>
          <w:tcPr>
            <w:tcW w:w="11642" w:type="dxa"/>
            <w:gridSpan w:val="14"/>
            <w:tcMar>
              <w:top w:w="0" w:type="dxa"/>
              <w:left w:w="130" w:type="dxa"/>
              <w:bottom w:w="0" w:type="dxa"/>
              <w:right w:w="130" w:type="dxa"/>
            </w:tcMar>
            <w:hideMark/>
          </w:tcPr>
          <w:p w14:paraId="17F57F33"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были выявлены следующие основания для отказа в приеме документов:</w:t>
            </w:r>
          </w:p>
          <w:p w14:paraId="401D86B1"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(в уведомлении об отказе указывается конкретное основание (основания) для отказа в приеме документов):</w:t>
            </w:r>
          </w:p>
          <w:p w14:paraId="47C512DC"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lastRenderedPageBreak/>
              <w:t>- обращение за получением государственной услуги лиц, не являющихся получателями государственной услуги в соответствии с Административным регламентом предоставления государственной услуги "Оформление, переоформление, внесение изменений и дополнений, государственная регистрация и выдача лицензий на пользование участками недр местного значения на территории города Москвы" (далее - административный регламент предоставления государственной услуги);</w:t>
            </w:r>
          </w:p>
          <w:p w14:paraId="6E71649A"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подача запроса от имени заявителя не уполномоченным на то лицом;</w:t>
            </w:r>
          </w:p>
          <w:p w14:paraId="0F2D4A41"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представленные заявителем запрос и иные документы, необходимые для предоставления государственной услуги, не соответствуют требованиям, установленным правовыми актами Российской Федерации, правовыми актами города Москвы, Едиными требованиями к предоставлению государственных услуг в городе Москве, административным регламентом предоставления государственной услуги;</w:t>
            </w:r>
          </w:p>
        </w:tc>
      </w:tr>
      <w:tr w:rsidR="001658EB" w:rsidRPr="001658EB" w14:paraId="1A479655" w14:textId="77777777" w:rsidTr="001658EB">
        <w:tc>
          <w:tcPr>
            <w:tcW w:w="11642" w:type="dxa"/>
            <w:gridSpan w:val="14"/>
            <w:tcMar>
              <w:top w:w="0" w:type="dxa"/>
              <w:left w:w="130" w:type="dxa"/>
              <w:bottom w:w="0" w:type="dxa"/>
              <w:right w:w="130" w:type="dxa"/>
            </w:tcMar>
            <w:hideMark/>
          </w:tcPr>
          <w:p w14:paraId="58FA5655"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lastRenderedPageBreak/>
              <w:t>- заявителем представлен неполный комплект документов, указанных в административном регламенте предоставления государственной услуги в качестве документов, подлежащих обязательному представлению заявителем;</w:t>
            </w:r>
          </w:p>
          <w:p w14:paraId="16CEF371"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в представленных заявителем документах содержатся недостоверные и (или) противоречивые сведения;</w:t>
            </w:r>
          </w:p>
          <w:p w14:paraId="1C5DF37F"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обращение заявителя за государственной услугой, предоставление которой не осуществляется Департаментом природопользования и охраны окружающей среды города Москвы;</w:t>
            </w:r>
          </w:p>
          <w:p w14:paraId="5B530083"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представленные заявителем документы утратили силу в случаях, когда срок действия документов установлен в таких документах или предусмотрен законодательством.</w:t>
            </w:r>
          </w:p>
        </w:tc>
      </w:tr>
      <w:tr w:rsidR="001658EB" w:rsidRPr="001658EB" w14:paraId="1FE52AFE" w14:textId="77777777" w:rsidTr="001658EB">
        <w:tc>
          <w:tcPr>
            <w:tcW w:w="11642" w:type="dxa"/>
            <w:gridSpan w:val="14"/>
            <w:tcMar>
              <w:top w:w="0" w:type="dxa"/>
              <w:left w:w="130" w:type="dxa"/>
              <w:bottom w:w="0" w:type="dxa"/>
              <w:right w:w="130" w:type="dxa"/>
            </w:tcMar>
            <w:hideMark/>
          </w:tcPr>
          <w:p w14:paraId="475EEE34"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В связи с изложенным принято решение об отказе в приеме запроса и иных документов, необходимых для предоставления государственной услуги.</w:t>
            </w:r>
          </w:p>
        </w:tc>
      </w:tr>
      <w:tr w:rsidR="001658EB" w:rsidRPr="001658EB" w14:paraId="2AA87607" w14:textId="77777777" w:rsidTr="001658EB">
        <w:tc>
          <w:tcPr>
            <w:tcW w:w="5914" w:type="dxa"/>
            <w:gridSpan w:val="8"/>
            <w:tcBorders>
              <w:top w:val="nil"/>
              <w:left w:val="nil"/>
              <w:bottom w:val="single" w:sz="6" w:space="0" w:color="000000"/>
              <w:right w:val="nil"/>
            </w:tcBorders>
            <w:tcMar>
              <w:top w:w="0" w:type="dxa"/>
              <w:left w:w="130" w:type="dxa"/>
              <w:bottom w:w="0" w:type="dxa"/>
              <w:right w:w="130" w:type="dxa"/>
            </w:tcMar>
            <w:hideMark/>
          </w:tcPr>
          <w:p w14:paraId="35AF0D8B"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554" w:type="dxa"/>
            <w:tcMar>
              <w:top w:w="0" w:type="dxa"/>
              <w:left w:w="130" w:type="dxa"/>
              <w:bottom w:w="0" w:type="dxa"/>
              <w:right w:w="130" w:type="dxa"/>
            </w:tcMar>
            <w:hideMark/>
          </w:tcPr>
          <w:p w14:paraId="17A75AFA"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1848" w:type="dxa"/>
            <w:gridSpan w:val="2"/>
            <w:tcBorders>
              <w:top w:val="nil"/>
              <w:left w:val="nil"/>
              <w:bottom w:val="single" w:sz="6" w:space="0" w:color="000000"/>
              <w:right w:val="nil"/>
            </w:tcBorders>
            <w:tcMar>
              <w:top w:w="0" w:type="dxa"/>
              <w:left w:w="130" w:type="dxa"/>
              <w:bottom w:w="0" w:type="dxa"/>
              <w:right w:w="130" w:type="dxa"/>
            </w:tcMar>
            <w:hideMark/>
          </w:tcPr>
          <w:p w14:paraId="0A59D542"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54" w:type="dxa"/>
            <w:tcMar>
              <w:top w:w="0" w:type="dxa"/>
              <w:left w:w="130" w:type="dxa"/>
              <w:bottom w:w="0" w:type="dxa"/>
              <w:right w:w="130" w:type="dxa"/>
            </w:tcMar>
            <w:hideMark/>
          </w:tcPr>
          <w:p w14:paraId="3356ED70"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2772" w:type="dxa"/>
            <w:gridSpan w:val="2"/>
            <w:tcBorders>
              <w:top w:val="nil"/>
              <w:left w:val="nil"/>
              <w:bottom w:val="single" w:sz="6" w:space="0" w:color="000000"/>
              <w:right w:val="nil"/>
            </w:tcBorders>
            <w:tcMar>
              <w:top w:w="0" w:type="dxa"/>
              <w:left w:w="130" w:type="dxa"/>
              <w:bottom w:w="0" w:type="dxa"/>
              <w:right w:w="130" w:type="dxa"/>
            </w:tcMar>
            <w:hideMark/>
          </w:tcPr>
          <w:p w14:paraId="28DFBED3"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085AF11A" w14:textId="77777777" w:rsidTr="001658EB">
        <w:tc>
          <w:tcPr>
            <w:tcW w:w="5914" w:type="dxa"/>
            <w:gridSpan w:val="8"/>
            <w:tcBorders>
              <w:top w:val="single" w:sz="6" w:space="0" w:color="000000"/>
              <w:left w:val="nil"/>
              <w:bottom w:val="nil"/>
              <w:right w:val="nil"/>
            </w:tcBorders>
            <w:tcMar>
              <w:top w:w="0" w:type="dxa"/>
              <w:left w:w="130" w:type="dxa"/>
              <w:bottom w:w="0" w:type="dxa"/>
              <w:right w:w="130" w:type="dxa"/>
            </w:tcMar>
            <w:hideMark/>
          </w:tcPr>
          <w:p w14:paraId="1BC4A810"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(должностное лицо (работник), имеющее право принять решение об отказе в приеме документов)</w:t>
            </w:r>
          </w:p>
        </w:tc>
        <w:tc>
          <w:tcPr>
            <w:tcW w:w="554" w:type="dxa"/>
            <w:tcMar>
              <w:top w:w="0" w:type="dxa"/>
              <w:left w:w="130" w:type="dxa"/>
              <w:bottom w:w="0" w:type="dxa"/>
              <w:right w:w="130" w:type="dxa"/>
            </w:tcMar>
            <w:hideMark/>
          </w:tcPr>
          <w:p w14:paraId="62702628"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1848" w:type="dxa"/>
            <w:gridSpan w:val="2"/>
            <w:tcMar>
              <w:top w:w="0" w:type="dxa"/>
              <w:left w:w="130" w:type="dxa"/>
              <w:bottom w:w="0" w:type="dxa"/>
              <w:right w:w="130" w:type="dxa"/>
            </w:tcMar>
            <w:hideMark/>
          </w:tcPr>
          <w:p w14:paraId="0374BD27"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(подпись)</w:t>
            </w:r>
          </w:p>
        </w:tc>
        <w:tc>
          <w:tcPr>
            <w:tcW w:w="554" w:type="dxa"/>
            <w:tcMar>
              <w:top w:w="0" w:type="dxa"/>
              <w:left w:w="130" w:type="dxa"/>
              <w:bottom w:w="0" w:type="dxa"/>
              <w:right w:w="130" w:type="dxa"/>
            </w:tcMar>
            <w:hideMark/>
          </w:tcPr>
          <w:p w14:paraId="308934DF"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2772" w:type="dxa"/>
            <w:gridSpan w:val="2"/>
            <w:tcMar>
              <w:top w:w="0" w:type="dxa"/>
              <w:left w:w="130" w:type="dxa"/>
              <w:bottom w:w="0" w:type="dxa"/>
              <w:right w:w="130" w:type="dxa"/>
            </w:tcMar>
            <w:hideMark/>
          </w:tcPr>
          <w:p w14:paraId="1ABE0F3A"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(инициалы, фамилия)</w:t>
            </w:r>
          </w:p>
        </w:tc>
      </w:tr>
      <w:tr w:rsidR="001658EB" w:rsidRPr="001658EB" w14:paraId="67893282" w14:textId="77777777" w:rsidTr="001658EB">
        <w:tc>
          <w:tcPr>
            <w:tcW w:w="11642" w:type="dxa"/>
            <w:gridSpan w:val="14"/>
            <w:tcMar>
              <w:top w:w="0" w:type="dxa"/>
              <w:left w:w="130" w:type="dxa"/>
              <w:bottom w:w="0" w:type="dxa"/>
              <w:right w:w="130" w:type="dxa"/>
            </w:tcMar>
            <w:hideMark/>
          </w:tcPr>
          <w:p w14:paraId="23E01B6F"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М.П.</w:t>
            </w:r>
          </w:p>
        </w:tc>
      </w:tr>
      <w:tr w:rsidR="001658EB" w:rsidRPr="001658EB" w14:paraId="2AF67CD3" w14:textId="77777777" w:rsidTr="001658EB">
        <w:tc>
          <w:tcPr>
            <w:tcW w:w="11642" w:type="dxa"/>
            <w:gridSpan w:val="14"/>
            <w:tcMar>
              <w:top w:w="0" w:type="dxa"/>
              <w:left w:w="130" w:type="dxa"/>
              <w:bottom w:w="0" w:type="dxa"/>
              <w:right w:w="130" w:type="dxa"/>
            </w:tcMar>
            <w:hideMark/>
          </w:tcPr>
          <w:p w14:paraId="1563A67B"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Подпись заявителя, подтверждающая получение решения об отказе в приеме документов</w:t>
            </w:r>
          </w:p>
        </w:tc>
      </w:tr>
      <w:tr w:rsidR="001658EB" w:rsidRPr="001658EB" w14:paraId="4B05265A" w14:textId="77777777" w:rsidTr="001658EB">
        <w:tc>
          <w:tcPr>
            <w:tcW w:w="2402" w:type="dxa"/>
            <w:gridSpan w:val="4"/>
            <w:tcBorders>
              <w:top w:val="nil"/>
              <w:left w:val="nil"/>
              <w:bottom w:val="single" w:sz="6" w:space="0" w:color="000000"/>
              <w:right w:val="nil"/>
            </w:tcBorders>
            <w:tcMar>
              <w:top w:w="0" w:type="dxa"/>
              <w:left w:w="130" w:type="dxa"/>
              <w:bottom w:w="0" w:type="dxa"/>
              <w:right w:w="130" w:type="dxa"/>
            </w:tcMar>
            <w:hideMark/>
          </w:tcPr>
          <w:p w14:paraId="4D1F70B6"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554" w:type="dxa"/>
            <w:tcMar>
              <w:top w:w="0" w:type="dxa"/>
              <w:left w:w="130" w:type="dxa"/>
              <w:bottom w:w="0" w:type="dxa"/>
              <w:right w:w="130" w:type="dxa"/>
            </w:tcMar>
            <w:hideMark/>
          </w:tcPr>
          <w:p w14:paraId="4A33C996"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359" w:type="dxa"/>
            <w:gridSpan w:val="6"/>
            <w:tcBorders>
              <w:top w:val="nil"/>
              <w:left w:val="nil"/>
              <w:bottom w:val="single" w:sz="6" w:space="0" w:color="000000"/>
              <w:right w:val="nil"/>
            </w:tcBorders>
            <w:tcMar>
              <w:top w:w="0" w:type="dxa"/>
              <w:left w:w="130" w:type="dxa"/>
              <w:bottom w:w="0" w:type="dxa"/>
              <w:right w:w="130" w:type="dxa"/>
            </w:tcMar>
            <w:hideMark/>
          </w:tcPr>
          <w:p w14:paraId="3FC966AB"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54" w:type="dxa"/>
            <w:tcMar>
              <w:top w:w="0" w:type="dxa"/>
              <w:left w:w="130" w:type="dxa"/>
              <w:bottom w:w="0" w:type="dxa"/>
              <w:right w:w="130" w:type="dxa"/>
            </w:tcMar>
            <w:hideMark/>
          </w:tcPr>
          <w:p w14:paraId="2C748C88"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2772" w:type="dxa"/>
            <w:gridSpan w:val="2"/>
            <w:tcBorders>
              <w:top w:val="nil"/>
              <w:left w:val="nil"/>
              <w:bottom w:val="single" w:sz="6" w:space="0" w:color="000000"/>
              <w:right w:val="nil"/>
            </w:tcBorders>
            <w:tcMar>
              <w:top w:w="0" w:type="dxa"/>
              <w:left w:w="130" w:type="dxa"/>
              <w:bottom w:w="0" w:type="dxa"/>
              <w:right w:w="130" w:type="dxa"/>
            </w:tcMar>
            <w:hideMark/>
          </w:tcPr>
          <w:p w14:paraId="0E401227"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00FB01B3" w14:textId="77777777" w:rsidTr="001658EB">
        <w:tc>
          <w:tcPr>
            <w:tcW w:w="2402" w:type="dxa"/>
            <w:gridSpan w:val="4"/>
            <w:tcBorders>
              <w:top w:val="single" w:sz="6" w:space="0" w:color="000000"/>
              <w:left w:val="nil"/>
              <w:bottom w:val="nil"/>
              <w:right w:val="nil"/>
            </w:tcBorders>
            <w:tcMar>
              <w:top w:w="0" w:type="dxa"/>
              <w:left w:w="130" w:type="dxa"/>
              <w:bottom w:w="0" w:type="dxa"/>
              <w:right w:w="130" w:type="dxa"/>
            </w:tcMar>
            <w:hideMark/>
          </w:tcPr>
          <w:p w14:paraId="1F9D2FC7"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(подпись)</w:t>
            </w:r>
          </w:p>
        </w:tc>
        <w:tc>
          <w:tcPr>
            <w:tcW w:w="554" w:type="dxa"/>
            <w:tcMar>
              <w:top w:w="0" w:type="dxa"/>
              <w:left w:w="130" w:type="dxa"/>
              <w:bottom w:w="0" w:type="dxa"/>
              <w:right w:w="130" w:type="dxa"/>
            </w:tcMar>
            <w:hideMark/>
          </w:tcPr>
          <w:p w14:paraId="6C3E9A0A"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5359" w:type="dxa"/>
            <w:gridSpan w:val="6"/>
            <w:tcMar>
              <w:top w:w="0" w:type="dxa"/>
              <w:left w:w="130" w:type="dxa"/>
              <w:bottom w:w="0" w:type="dxa"/>
              <w:right w:w="130" w:type="dxa"/>
            </w:tcMar>
            <w:hideMark/>
          </w:tcPr>
          <w:p w14:paraId="38A86D0A"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(инициалы, фамилия заявителя)</w:t>
            </w:r>
          </w:p>
        </w:tc>
        <w:tc>
          <w:tcPr>
            <w:tcW w:w="554" w:type="dxa"/>
            <w:tcMar>
              <w:top w:w="0" w:type="dxa"/>
              <w:left w:w="130" w:type="dxa"/>
              <w:bottom w:w="0" w:type="dxa"/>
              <w:right w:w="130" w:type="dxa"/>
            </w:tcMar>
            <w:hideMark/>
          </w:tcPr>
          <w:p w14:paraId="306BF8C4"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2772" w:type="dxa"/>
            <w:gridSpan w:val="2"/>
            <w:tcMar>
              <w:top w:w="0" w:type="dxa"/>
              <w:left w:w="130" w:type="dxa"/>
              <w:bottom w:w="0" w:type="dxa"/>
              <w:right w:w="130" w:type="dxa"/>
            </w:tcMar>
            <w:hideMark/>
          </w:tcPr>
          <w:p w14:paraId="393352C4"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(дата)</w:t>
            </w:r>
          </w:p>
        </w:tc>
      </w:tr>
    </w:tbl>
    <w:p w14:paraId="387CD0FF" w14:textId="77777777" w:rsidR="001658EB" w:rsidRPr="001658EB" w:rsidRDefault="001658EB" w:rsidP="001658EB">
      <w:pPr>
        <w:shd w:val="clear" w:color="auto" w:fill="FFFFFF"/>
        <w:spacing w:after="0" w:line="240" w:lineRule="auto"/>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w:t>
      </w:r>
    </w:p>
    <w:p w14:paraId="276A9D7B" w14:textId="4E6E165C"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40284AA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2.3.3. В целях, связанных с предоставлением государственной услуги, используются документы и информация, получаемые в процессе межведомственного информационного взаимодействия с:</w:t>
      </w:r>
    </w:p>
    <w:p w14:paraId="64C3DF3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2.3.3.1. Федеральной налоговой службой.</w:t>
      </w:r>
    </w:p>
    <w:p w14:paraId="49586F2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2.3.3.2. Управлением Федерального казначейства по городу Москве.</w:t>
      </w:r>
    </w:p>
    <w:p w14:paraId="60ACB090"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2.4. Заявители</w:t>
      </w:r>
    </w:p>
    <w:p w14:paraId="5BFE612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2.4.1. Заявителями являются владельцы лицензий на пользование участками недр местного значения (далее - лицензия на пользование участком недр).</w:t>
      </w:r>
    </w:p>
    <w:p w14:paraId="48E1CAA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2.4.2. Интересы заявителей, указанных в пункте 2.4.1 настоящего Регламента, могут представлять иные лица, уполномоченные заявителем в установленном порядке.</w:t>
      </w:r>
    </w:p>
    <w:p w14:paraId="1928D020"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 Документы, необходимые для предоставления государственной услуги</w:t>
      </w:r>
    </w:p>
    <w:p w14:paraId="4DC5127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 Предоставление государственной услуги осуществляется на основании следующих документов (информации):</w:t>
      </w:r>
    </w:p>
    <w:p w14:paraId="1C62844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2.5.1.1. Документы, представляемые заявителем:</w:t>
      </w:r>
    </w:p>
    <w:p w14:paraId="0A7A375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2.5.1.1.1. Запрос (заявление) на предоставление государственной услуги (далее - запрос). Запрос оформляется согласно приложению 1 к настоящему Регламенту.</w:t>
      </w:r>
    </w:p>
    <w:p w14:paraId="0DAAF03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2.5.1.1.2. Документ, удостоверяющий личность заявителя или его представителя.</w:t>
      </w:r>
    </w:p>
    <w:p w14:paraId="71CEF48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2.5.1.1.3. Документ, подтверждающий полномочия лица действовать от имени заявителя или представителя заявителя, являющегося юридическим лицом, за исключением обращения за предоставлением государственной услуги лица, имеющего право действовать без доверенности от имени юридического лица (в случае обращения за предоставлением государственной услуги лица от имени заявителя или представителя заявителя, являющегося юридическим лицом).    </w:t>
      </w:r>
    </w:p>
    <w:p w14:paraId="2B87CADE" w14:textId="705C962B"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137E68D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2.5.1.1.3(1). Документ, подтверждающий полномочия представителя действовать от имени заявителя, в случае подачи запроса о предоставлении государственной услуги представителем заявителя.</w:t>
      </w:r>
    </w:p>
    <w:p w14:paraId="7387B5F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дополнительно включен с 15 декабря 2020 года постановлением Правительства Москвы от 9 декабря 2020 года N 2185-ПП)</w:t>
      </w:r>
      <w:r w:rsidRPr="001658EB">
        <w:rPr>
          <w:rFonts w:ascii="Arial" w:eastAsia="Times New Roman" w:hAnsi="Arial" w:cs="Arial"/>
          <w:sz w:val="24"/>
          <w:szCs w:val="24"/>
          <w:lang w:eastAsia="ru-RU"/>
        </w:rPr>
        <w:br/>
      </w:r>
    </w:p>
    <w:p w14:paraId="385C029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2.5.1.1.4. В случае подачи материалов с подсчетом запасов питьевых и технических подземных вод предоставляются материалы, подготовленные в соответствии с требованиями, установленными приказом Минприроды России от 31 декабря 2010 г. N 569, в случае подачи материалов с подсчетом запасов общераспространенных полезных ископаемых - материалы, подготовленные в соответствии с требованиями, установленными приказом Минприроды России от 23 мая 2011 г. N 378 соответственно, в двух экземплярах на бумажном носителе и в одном на электронном носителе.</w:t>
      </w:r>
    </w:p>
    <w:p w14:paraId="3CDB660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2.5.1.1.5. Копия действующей лицензии на пользование участком недр с приложениями, являющимися ее неотъемлемыми составными частями (в случае, если действующая лицензия по пользованию участком недр выдана не Департаментом).</w:t>
      </w:r>
    </w:p>
    <w:p w14:paraId="47E6870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2.5.1.1.6. Протокол приемки результатов работ по объекту заказчиком (при выполнении работ за счет средств соответствующего бюджета бюджетной системы Российской Федерации).</w:t>
      </w:r>
    </w:p>
    <w:p w14:paraId="71D6882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2.5.1.1.7. Санитарно-эпидемиологическое (или экспертное санитарное) заключение Управления Роспотребнадзора по городу Москве о соответствии качества воды и зон санитарной охраны государственным санитарно-эпидемиологическим правилам и нормативам для питьевых подземных вод (в случае подачи материалов с подсчетом запасов питьевых и технических подземных вод).</w:t>
      </w:r>
    </w:p>
    <w:p w14:paraId="4E3343D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2.5.1.2. Документы и информация, получаемые уполномоченным должностным лицом Департамента с использованием межведомственного информационного взаимодействия, в том числе посредством доступа к сведениям Базового регистра:</w:t>
      </w:r>
    </w:p>
    <w:p w14:paraId="1FBEAE7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2.5.1.2.1. Информация, подтверждающая уплату государственной платы.</w:t>
      </w:r>
    </w:p>
    <w:p w14:paraId="7138659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2.5.1.2.2. Выписка из единого государственного реестра юридических лиц (для юридического лица), выписка из единого государственного реестра индивидуальных предпринимателей (для индивидуального предпринимателя).</w:t>
      </w:r>
    </w:p>
    <w:p w14:paraId="1B9D776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2.5.1.2.3. Государственный контракт на выполнение работ (в случае выполнения работ за счет средств соответствующего бюджета бюджетной системы Российской Федерации).</w:t>
      </w:r>
    </w:p>
    <w:p w14:paraId="02FB149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2.5.1.3. Заявитель имеет право представить документы, указанные в пункте 2.5.1.2 настоящего Регламента, по собственной инициативе.</w:t>
      </w:r>
    </w:p>
    <w:p w14:paraId="7550F09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2.5.1.4. Перечень документов, необходимых для предоставления государственной услуги, указанных в пунктах 2.5.1.1, 2.5.1.2 настоящего Регламента, является исчерпывающим.</w:t>
      </w:r>
    </w:p>
    <w:p w14:paraId="3D29C81D"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2.6. Услуги, необходимые и обязательные для предоставления государственной услуги</w:t>
      </w:r>
    </w:p>
    <w:p w14:paraId="06EEDE6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Услуги, необходимые и обязательные для предоставления государственной услуги, отсутствуют.</w:t>
      </w:r>
    </w:p>
    <w:p w14:paraId="14D79F91"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2.7. Срок предоставления государственной услуги</w:t>
      </w:r>
    </w:p>
    <w:p w14:paraId="2F11385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2.7.1. Общий срок предоставления государственной услуги включает срок межведомственного информационного взаимодействия государственных органов в процессе предоставления государственной услуги и не может превышать 33 рабочих дня.     </w:t>
      </w:r>
    </w:p>
    <w:p w14:paraId="42AB6A6D" w14:textId="47472AFF"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(Пункт в редакции, введенной в действие с 15 декабря 2020 года постановлением Правительства Москвы от 9 декабря 2020 года N 2185-ПП. </w:t>
      </w:r>
      <w:proofErr w:type="gramStart"/>
      <w:r w:rsidRPr="001658EB">
        <w:rPr>
          <w:rFonts w:ascii="Arial" w:eastAsia="Times New Roman" w:hAnsi="Arial" w:cs="Arial"/>
          <w:sz w:val="24"/>
          <w:szCs w:val="24"/>
          <w:lang w:eastAsia="ru-RU"/>
        </w:rPr>
        <w:t>- )</w:t>
      </w:r>
      <w:proofErr w:type="gramEnd"/>
      <w:r w:rsidRPr="001658EB">
        <w:rPr>
          <w:rFonts w:ascii="Arial" w:eastAsia="Times New Roman" w:hAnsi="Arial" w:cs="Arial"/>
          <w:sz w:val="24"/>
          <w:szCs w:val="24"/>
          <w:lang w:eastAsia="ru-RU"/>
        </w:rPr>
        <w:br/>
      </w:r>
    </w:p>
    <w:p w14:paraId="451EA50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2.7.2. Срок предоставления государственной услуги начинает исчисляться со дня регистрации в Департаменте запроса и документов.</w:t>
      </w:r>
    </w:p>
    <w:p w14:paraId="43ACBCD4"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2.8. Отказ в приеме документов, необходимых для предоставления государственной услуги</w:t>
      </w:r>
    </w:p>
    <w:p w14:paraId="54D4E3F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2.8.1. Основаниями для отказа в приеме документов, необходимых для предоставления государственной услуги, являются:</w:t>
      </w:r>
    </w:p>
    <w:p w14:paraId="063A312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2.8.1.1. Представленные запрос и иные документы, необходимые для предоставления государственной услуги, не соответствуют требованиям, установленным правовыми актами Российской Федерации, правовыми актами города Москвы, Едиными требованиями, административным регламентом предоставления государственной услуги.</w:t>
      </w:r>
    </w:p>
    <w:p w14:paraId="017B93E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2.8.1.2. Представленные документы утратили силу в связи с истечением срока действия документов, если срок действия указан в самих документах либо определен законодательством, а также в иных случаях, предусмотренных законодательством Российской Федерации, правовыми актами города Москвы.</w:t>
      </w:r>
    </w:p>
    <w:p w14:paraId="7CE5173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2.8.1.3. Заявителем представлен неполный комплект документов, указанных в настоящем административном регламенте предоставления государственной услуги в качестве документов, подлежащих обязательному представлению заявителем.</w:t>
      </w:r>
    </w:p>
    <w:p w14:paraId="7BB8C28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2.8.1.4. Представленные документы содержат недостоверные и (или) противоречивые сведения.</w:t>
      </w:r>
    </w:p>
    <w:p w14:paraId="7A0C35F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2.8.1.5. Подача запроса от имени заявителя не уполномоченным на то лицом.</w:t>
      </w:r>
    </w:p>
    <w:p w14:paraId="417F657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2.8.1.6. Обращение за предоставлением государственной услуги лица, не являющегося получателем государственной услуги в соответствии с настоящим административным регламентом предоставления государственной услуги.</w:t>
      </w:r>
    </w:p>
    <w:p w14:paraId="4F63DE7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2.8.1.7. Обращение заявителя за государственной услугой, предоставление которой не осуществляется Департаментом.</w:t>
      </w:r>
    </w:p>
    <w:p w14:paraId="455983F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2.8.2. Перечень оснований для отказа в приеме документов, необходимых для предоставления государственной услуги, установленный пунктом 2.8.1 настоящего Регламента, является исчерпывающим.</w:t>
      </w:r>
    </w:p>
    <w:p w14:paraId="1627AE2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2.8.3. Письменное решение об отказе в приеме документов, необходимых для предоставления государственной услуги, оформляется по требованию заявителя по форме согласно приложению 2 к настоящему Регламенту, подписывается уполномоченным должностным лицом Департамента и выдается (направляется) </w:t>
      </w:r>
      <w:r w:rsidRPr="001658EB">
        <w:rPr>
          <w:rFonts w:ascii="Arial" w:eastAsia="Times New Roman" w:hAnsi="Arial" w:cs="Arial"/>
          <w:sz w:val="24"/>
          <w:szCs w:val="24"/>
          <w:lang w:eastAsia="ru-RU"/>
        </w:rPr>
        <w:lastRenderedPageBreak/>
        <w:t>заявителю с указанием причин отказа способом, указанным в запросе, в срок не позднее одного рабочего дня с даты получения от заявителя документов.    </w:t>
      </w:r>
    </w:p>
    <w:p w14:paraId="0B512D2B" w14:textId="3A463C91"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p>
    <w:p w14:paraId="443E8F08"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2.9. Приостановление предоставления государственной услуги</w:t>
      </w:r>
    </w:p>
    <w:p w14:paraId="2F01F98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Основания для приостановления государственной услуги отсутствуют.</w:t>
      </w:r>
    </w:p>
    <w:p w14:paraId="79CE7ECA"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2.10. Отказ в предоставлении государственной услуги</w:t>
      </w:r>
    </w:p>
    <w:p w14:paraId="01E307E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2.10.1. Основаниями для отказа в предоставлении государственной услуги являются:</w:t>
      </w:r>
    </w:p>
    <w:p w14:paraId="7DB371A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2.10.1.1. Обстоятельства, указанные в пункте 2.8.1 настоящего </w:t>
      </w:r>
      <w:proofErr w:type="gramStart"/>
      <w:r w:rsidRPr="001658EB">
        <w:rPr>
          <w:rFonts w:ascii="Arial" w:eastAsia="Times New Roman" w:hAnsi="Arial" w:cs="Arial"/>
          <w:sz w:val="24"/>
          <w:szCs w:val="24"/>
          <w:lang w:eastAsia="ru-RU"/>
        </w:rPr>
        <w:t>Регламента, в случае, если</w:t>
      </w:r>
      <w:proofErr w:type="gramEnd"/>
      <w:r w:rsidRPr="001658EB">
        <w:rPr>
          <w:rFonts w:ascii="Arial" w:eastAsia="Times New Roman" w:hAnsi="Arial" w:cs="Arial"/>
          <w:sz w:val="24"/>
          <w:szCs w:val="24"/>
          <w:lang w:eastAsia="ru-RU"/>
        </w:rPr>
        <w:t xml:space="preserve"> они были установлены в процессе обработки документов.</w:t>
      </w:r>
    </w:p>
    <w:p w14:paraId="681BDEB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2.10.1.2. Противоречие документов и (или) сведений, поданных заявителем, документам или сведениям, полученным с использованием межведомственного информационного взаимодействия, включая использование сведений Базового регистра.</w:t>
      </w:r>
    </w:p>
    <w:p w14:paraId="103D367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2.10.1.3. Подача заявителем материалов с подсчетом запасов питьевых и технических подземных вод с объемом добычи менее 100 кубических метров в сутки.</w:t>
      </w:r>
    </w:p>
    <w:p w14:paraId="175EDDA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2.10.2. Перечень оснований для выдачи решения об отказе в предоставлении государственной услуги, установленный пунктом 2.10.1 настоящего Регламента, является исчерпывающим.</w:t>
      </w:r>
    </w:p>
    <w:p w14:paraId="2D6A1D8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2.10.3. Решение об отказе в предоставлении государственной услуги подписывается уполномоченным должностным лицом Экспертного органа, выдается (направляется) заявителю с указанием причин отказа способом, указанным в запросе, не позднее одного рабочего дня с даты принятия решения об отказе в предоставлении государственной услуги.     </w:t>
      </w:r>
    </w:p>
    <w:p w14:paraId="5AFB4697" w14:textId="314CBD9E"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2185-ПП.)</w:t>
      </w:r>
    </w:p>
    <w:p w14:paraId="74CFEF6F"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 Результат предоставления государственной услуги</w:t>
      </w:r>
    </w:p>
    <w:p w14:paraId="68217AB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2.11.1. Результатом предоставления государственной услуги является:</w:t>
      </w:r>
    </w:p>
    <w:p w14:paraId="676CE4C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заключение Комиссии по государственной экспертизе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w:t>
      </w:r>
    </w:p>
    <w:p w14:paraId="57920953" w14:textId="7156D374"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(Дефис в редакции, введенной в действие с 15 декабря 2020 года постановлением Правительства Москвы от 9 декабря 2020 года N 2185-ПП.</w:t>
      </w:r>
      <w:r w:rsidR="00A111CE">
        <w:rPr>
          <w:rFonts w:ascii="Arial" w:eastAsia="Times New Roman" w:hAnsi="Arial" w:cs="Arial"/>
          <w:sz w:val="24"/>
          <w:szCs w:val="24"/>
          <w:lang w:eastAsia="ru-RU"/>
        </w:rPr>
        <w:t>)</w:t>
      </w:r>
      <w:r w:rsidRPr="001658EB">
        <w:rPr>
          <w:rFonts w:ascii="Arial" w:eastAsia="Times New Roman" w:hAnsi="Arial" w:cs="Arial"/>
          <w:sz w:val="24"/>
          <w:szCs w:val="24"/>
          <w:lang w:eastAsia="ru-RU"/>
        </w:rPr>
        <w:br/>
      </w:r>
    </w:p>
    <w:p w14:paraId="187C9D3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решение об отказе в предоставлении государственной услуги.</w:t>
      </w:r>
    </w:p>
    <w:p w14:paraId="7FA89F5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2.11.2 Заключение Комиссии по государственной экспертизе запасов выдается на срок до 25 лет.</w:t>
      </w:r>
    </w:p>
    <w:p w14:paraId="02F6EF8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2.11.3. Заключение Комиссии по государственной экспертизе запасов выдается заявителю (представителю заявителя) лично в форме документа на бумажном носителе.</w:t>
      </w:r>
    </w:p>
    <w:p w14:paraId="564FFD2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2.11.4. Сведения о конечном результате предоставления государственной услуги вносятся в состав сведений Базового регистра в следующем составе:</w:t>
      </w:r>
    </w:p>
    <w:p w14:paraId="55AFF60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2.11.4.1. Полное наименование юридического лица или индивидуального предпринимателя (фамилия, имя, отчество (при наличии) иностранного гражданина).</w:t>
      </w:r>
    </w:p>
    <w:p w14:paraId="5A7F074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2.11.4.2. Юридический адрес (фактический адрес).</w:t>
      </w:r>
    </w:p>
    <w:p w14:paraId="5646C4E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2.11.4.3. Основной государственный регистрационный номер записи о государственной регистрации юридического лица в едином государственном реестре юридических лиц или о государственной регистрации физического лица в качестве индивидуального предпринимателя в едином государственном реестре индивидуальных предпринимателей.</w:t>
      </w:r>
    </w:p>
    <w:p w14:paraId="73FC756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2.11.4.4. Номер, дата и характер (положительное/отрицательное) заключения о результатах государственной экспертизы.</w:t>
      </w:r>
    </w:p>
    <w:p w14:paraId="373200E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2.11.4.5. Скан-копия документа (результата предоставления государственной услуги).</w:t>
      </w:r>
    </w:p>
    <w:p w14:paraId="1459BF8B"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2.12. Плата за предоставление государственной услуги</w:t>
      </w:r>
    </w:p>
    <w:p w14:paraId="5215E34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Взимание платы за 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предусмотрено в размере и порядке, установленном постановлением Правительства Российской Федерации от 11 февраля 2005 г. N 69.     </w:t>
      </w:r>
    </w:p>
    <w:p w14:paraId="2CBC1173" w14:textId="7CB7025D"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(Абзац в редакции, введенной в действие с 15 декабря 2020 года постановлением Правительства Москвы от 9 декабря 2020 года N 2185-ПП.)</w:t>
      </w:r>
    </w:p>
    <w:p w14:paraId="45F644A4"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2.13. Показатели доступности и качества государственной услуги</w:t>
      </w:r>
    </w:p>
    <w:p w14:paraId="13B4159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2.13.1. Время ожидания в очереди при подаче запроса - не более 15 минут.</w:t>
      </w:r>
    </w:p>
    <w:p w14:paraId="7EACABF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2.13.2. Срок регистрации запроса и иных документов, необходимых для предоставления государственной услуги, не может превышать 15 минут.</w:t>
      </w:r>
    </w:p>
    <w:p w14:paraId="414E6E2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2.13.3. Время ожидания в очереди при получении результата предоставления государственной услуги - не более 15 минут.</w:t>
      </w:r>
    </w:p>
    <w:p w14:paraId="78E4FABA"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2.14. Порядок информирования о предоставлении государственной услуги</w:t>
      </w:r>
    </w:p>
    <w:p w14:paraId="037397A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Информация о предоставлении государственной услуги размещается на:</w:t>
      </w:r>
    </w:p>
    <w:p w14:paraId="048C97E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официальном сайте Департамента;</w:t>
      </w:r>
    </w:p>
    <w:p w14:paraId="20ABB33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информационных стендах и иных источниках информирования в помещениях Департамента.</w:t>
      </w:r>
    </w:p>
    <w:p w14:paraId="7607E17B"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2.15. Требования к помещениям, в которых предоставляется государственная услуга</w:t>
      </w:r>
    </w:p>
    <w:p w14:paraId="27621FF9"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2.15.1. Помещения, в которых предоставляется государственная услуга, должны соответствовать требованиям пожарной, санитарно-эпидемиологической безопасности и быть оборудованы средствами пожаротушения и оповещения о возникновении чрезвычайной ситуации, иными средствами, обеспечивающими безопасность и комфортное пребывание заявителей.</w:t>
      </w:r>
    </w:p>
    <w:p w14:paraId="7A7169B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2.15.2. Доступность для инвалидов помещений, в которых предоставляется государственная услуга, обеспечивается в соответствии с законодательством Российской Федерации о социальной защите инвалидов.</w:t>
      </w:r>
    </w:p>
    <w:p w14:paraId="6BF0D47D" w14:textId="77777777" w:rsidR="001658EB" w:rsidRPr="001658EB" w:rsidRDefault="001658EB" w:rsidP="001658EB">
      <w:pPr>
        <w:spacing w:after="240" w:line="240" w:lineRule="auto"/>
        <w:jc w:val="center"/>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3. Состав, последовательность и сроки выполнения административных процедур, требования к порядку их выполнения</w:t>
      </w:r>
    </w:p>
    <w:p w14:paraId="11149EF2" w14:textId="6CD2FCE9"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(Название в редакции, введенной в действие с 15 декабря 2020 года постановлением Правительства Москвы от 9 декабря 2020 года N 2185-ПП.)</w:t>
      </w:r>
    </w:p>
    <w:p w14:paraId="5F22742B" w14:textId="685B1F13"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3.1. Состав административных процедур при предоставлении государственной услуги</w:t>
      </w:r>
      <w:r w:rsidRPr="001658EB">
        <w:rPr>
          <w:rFonts w:ascii="Arial" w:eastAsia="Times New Roman" w:hAnsi="Arial" w:cs="Arial"/>
          <w:sz w:val="24"/>
          <w:szCs w:val="24"/>
          <w:lang w:eastAsia="ru-RU"/>
        </w:rPr>
        <w:br/>
        <w:t>(Название в редакции, введенной в действие с 15 декабря 2020 года постановлением Правительства Москвы от 9 декабря 2020 года N 2185-</w:t>
      </w:r>
      <w:proofErr w:type="gramStart"/>
      <w:r w:rsidRPr="001658EB">
        <w:rPr>
          <w:rFonts w:ascii="Arial" w:eastAsia="Times New Roman" w:hAnsi="Arial" w:cs="Arial"/>
          <w:sz w:val="24"/>
          <w:szCs w:val="24"/>
          <w:lang w:eastAsia="ru-RU"/>
        </w:rPr>
        <w:t>ПП. )</w:t>
      </w:r>
      <w:proofErr w:type="gramEnd"/>
    </w:p>
    <w:p w14:paraId="47CF6FAF" w14:textId="77777777" w:rsidR="001658EB" w:rsidRPr="001658EB" w:rsidRDefault="001658EB" w:rsidP="001658EB">
      <w:pPr>
        <w:spacing w:after="240" w:line="240" w:lineRule="auto"/>
        <w:jc w:val="center"/>
        <w:textAlignment w:val="baseline"/>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     </w:t>
      </w:r>
    </w:p>
    <w:p w14:paraId="7BFC732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3.1.1. Прием (получение) и регистрация запроса и иных документов, необходимых для предоставления государственной услуги.</w:t>
      </w:r>
    </w:p>
    <w:p w14:paraId="1EDA6C3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3.1.2. Обработка документов (информации), необходимых для предоставления государственной услуги.</w:t>
      </w:r>
    </w:p>
    <w:p w14:paraId="3C75898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3.1.3. Формирование результата предоставления государственной услуги с внесением сведений о конечном результате предоставления государственной услуги в Базовый регистр.     </w:t>
      </w:r>
    </w:p>
    <w:p w14:paraId="04294E25" w14:textId="1FED0FB1"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w:t>
      </w:r>
      <w:proofErr w:type="gramStart"/>
      <w:r w:rsidRPr="001658EB">
        <w:rPr>
          <w:rFonts w:ascii="Arial" w:eastAsia="Times New Roman" w:hAnsi="Arial" w:cs="Arial"/>
          <w:sz w:val="24"/>
          <w:szCs w:val="24"/>
          <w:lang w:eastAsia="ru-RU"/>
        </w:rPr>
        <w:t>ПП. )</w:t>
      </w:r>
      <w:proofErr w:type="gramEnd"/>
      <w:r w:rsidRPr="001658EB">
        <w:rPr>
          <w:rFonts w:ascii="Arial" w:eastAsia="Times New Roman" w:hAnsi="Arial" w:cs="Arial"/>
          <w:sz w:val="24"/>
          <w:szCs w:val="24"/>
          <w:lang w:eastAsia="ru-RU"/>
        </w:rPr>
        <w:br/>
      </w:r>
    </w:p>
    <w:p w14:paraId="3FA795F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3.1.4. Выдача (направление) заявителю документов и (или) информации, подтверждающих предоставление государственной услуги (в том числе отказ в предоставлении государственной услуги).     </w:t>
      </w:r>
    </w:p>
    <w:p w14:paraId="1B310B3C" w14:textId="11E8D666"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(Пункт в редакции, введенной в действие с 15 декабря 2020 года постановлением Правительства Москвы от 9 декабря 2020 года N 2185-</w:t>
      </w:r>
      <w:proofErr w:type="gramStart"/>
      <w:r w:rsidRPr="001658EB">
        <w:rPr>
          <w:rFonts w:ascii="Arial" w:eastAsia="Times New Roman" w:hAnsi="Arial" w:cs="Arial"/>
          <w:sz w:val="24"/>
          <w:szCs w:val="24"/>
          <w:lang w:eastAsia="ru-RU"/>
        </w:rPr>
        <w:t>ПП. )</w:t>
      </w:r>
      <w:proofErr w:type="gramEnd"/>
    </w:p>
    <w:p w14:paraId="4388C2DB"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 Прием (получение) и регистрация запроса и иных документов, необходимых для предоставления государственной услуги</w:t>
      </w:r>
    </w:p>
    <w:p w14:paraId="70A81F0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3.2.1. Основанием начала выполнения административной процедуры является поступление от заявителя запроса и иных документов, необходимых для предоставления государственной услуги, в Департамент.</w:t>
      </w:r>
    </w:p>
    <w:p w14:paraId="7CBB36B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3.2.2. Должностным лицом, ответственным за выполнение административной процедуры, является уполномоченное должностное лицо Департамента, осуществляющее прием документов от заявителя (далее - должностное лицо, ответственное за прием документов).</w:t>
      </w:r>
    </w:p>
    <w:p w14:paraId="352F0F5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3.2.3. Должностное лицо, ответственное за прием документов:</w:t>
      </w:r>
    </w:p>
    <w:p w14:paraId="696BE54D"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3.2.3.1. Осуществляет прием и регистрацию запроса и иных документов, необходимых для предоставления государственной услуги, в соответствии с Едиными требованиями и требованиями настоящего Регламента.</w:t>
      </w:r>
    </w:p>
    <w:p w14:paraId="6B48A85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3.2.3.2. Проводит проверку представленных документов на соответствие требованиям, установленным нормативными правовыми актами.</w:t>
      </w:r>
    </w:p>
    <w:p w14:paraId="5D6FFF7B"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3.2.3.3. При отсутствии оснований для отказа в приеме документов, указанных в разделе 2.8 настоящего Регламента:</w:t>
      </w:r>
    </w:p>
    <w:p w14:paraId="2CA8E9B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3.2.3.3.1. Выдает заявителю выписку из электронного журнала регистрации и контроля обращений заявителей.</w:t>
      </w:r>
    </w:p>
    <w:p w14:paraId="671B487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3.2.3.3.2. Передает комплект документов должностному лицу, ответственному за обработку документов.</w:t>
      </w:r>
    </w:p>
    <w:p w14:paraId="1CB779B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3.2.3.4. При выявлении оснований для отказа в приеме документов, необходимых для предоставления государственной услуги, обеспечивает оформление и выдачу заявителю по его требованию решения об отказе в приеме документов.</w:t>
      </w:r>
    </w:p>
    <w:p w14:paraId="45C5005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3.2.4. Максимальный срок выполнения административной процедуры составляет один рабочий день.     </w:t>
      </w:r>
    </w:p>
    <w:p w14:paraId="31AB503E" w14:textId="75BFEB0E"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(Пункт в редакции, введенной в действие с 15 декабря 2020 года постановлением Правительства Москвы от 9 декабря 2020 года N 2185-ПП. </w:t>
      </w:r>
      <w:proofErr w:type="gramStart"/>
      <w:r w:rsidRPr="001658EB">
        <w:rPr>
          <w:rFonts w:ascii="Arial" w:eastAsia="Times New Roman" w:hAnsi="Arial" w:cs="Arial"/>
          <w:sz w:val="24"/>
          <w:szCs w:val="24"/>
          <w:lang w:eastAsia="ru-RU"/>
        </w:rPr>
        <w:t>- )</w:t>
      </w:r>
      <w:proofErr w:type="gramEnd"/>
      <w:r w:rsidRPr="001658EB">
        <w:rPr>
          <w:rFonts w:ascii="Arial" w:eastAsia="Times New Roman" w:hAnsi="Arial" w:cs="Arial"/>
          <w:sz w:val="24"/>
          <w:szCs w:val="24"/>
          <w:lang w:eastAsia="ru-RU"/>
        </w:rPr>
        <w:br/>
      </w:r>
    </w:p>
    <w:p w14:paraId="1432224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3.2.5. Результатом выполнения административной процедуры является:</w:t>
      </w:r>
    </w:p>
    <w:p w14:paraId="625AE49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3.2.5.1. Прием и регистрация запроса и документов, необходимых для предоставления государственной услуги.</w:t>
      </w:r>
    </w:p>
    <w:p w14:paraId="5401A33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3.2.5.2. Отказ в приеме документов, необходимых для предоставления государственной услуги.</w:t>
      </w:r>
    </w:p>
    <w:p w14:paraId="5DE0688C"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3.3. Обработка документов (информации), необходимых для предоставления государственной услуги</w:t>
      </w:r>
    </w:p>
    <w:p w14:paraId="0517B9B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3.3.1. Основанием начала выполнения административной процедуры является получение должностным лицом, уполномоченным на выполнение административной процедуры, документов, принятых от заявителя.</w:t>
      </w:r>
    </w:p>
    <w:p w14:paraId="7A3BBEA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3.3.2. Должностным лицом, ответственным за выполнение административной процедуры, является уполномоченное должностное лицо Экспертного органа, осуществляющее обработку документов (далее - должностное лицо, ответственное за обработку документов).</w:t>
      </w:r>
    </w:p>
    <w:p w14:paraId="610DD01A"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3.3.3. Должностное лицо, ответственное за обработку документов:</w:t>
      </w:r>
    </w:p>
    <w:p w14:paraId="69F56191"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3.3.3.1. Проверяет поступившие материалы на комплектность и в случае установления некомплектности документов в течение двух рабочих дней с момента регистрации материалов осуществляет возврат материалов заявителю с выдачей соответствующего уведомления.     </w:t>
      </w:r>
    </w:p>
    <w:p w14:paraId="05ACD5A4" w14:textId="5EA97896"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(Пункт в редакции, введенной в действие с 15 декабря 2020 года постановлением Правительства Москвы от 9 декабря 2020 года N 2185-ПП. </w:t>
      </w:r>
      <w:proofErr w:type="gramStart"/>
      <w:r w:rsidRPr="001658EB">
        <w:rPr>
          <w:rFonts w:ascii="Arial" w:eastAsia="Times New Roman" w:hAnsi="Arial" w:cs="Arial"/>
          <w:sz w:val="24"/>
          <w:szCs w:val="24"/>
          <w:lang w:eastAsia="ru-RU"/>
        </w:rPr>
        <w:t>- )</w:t>
      </w:r>
      <w:proofErr w:type="gramEnd"/>
      <w:r w:rsidRPr="001658EB">
        <w:rPr>
          <w:rFonts w:ascii="Arial" w:eastAsia="Times New Roman" w:hAnsi="Arial" w:cs="Arial"/>
          <w:sz w:val="24"/>
          <w:szCs w:val="24"/>
          <w:lang w:eastAsia="ru-RU"/>
        </w:rPr>
        <w:br/>
      </w:r>
    </w:p>
    <w:p w14:paraId="528C9F83"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3.3.3.2. Направляет запрос и получает документы, указанные в пункте 2.5.1.2 настоящего Регламента, посредством межведомственного взаимодействия. Проводит анализ документов и в случае наличия оснований для отказа в предоставлении услуги обеспечивает оформление решения об отказе в предоставлении услуги и передачу его заявителю.</w:t>
      </w:r>
    </w:p>
    <w:p w14:paraId="77D0417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3.3.3.3. При установлении комплектности документов и соответствия документов требованиям настоящего Регламента организует проведение государственной экспертизы:</w:t>
      </w:r>
    </w:p>
    <w:p w14:paraId="0B6DAE55"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3.3.3.3.1. Формирует экспертную комиссию и передает ей материалы для работы. Состав экспертной комиссии формируется из штатных сотрудников Экспертного органа и утверждается локальным актом Экспертного органа.</w:t>
      </w:r>
    </w:p>
    <w:p w14:paraId="09C5BCD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Порядок работы экспертной комиссии регулируется приказом Экспертного органа.</w:t>
      </w:r>
    </w:p>
    <w:p w14:paraId="01EA1BF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Срок проведения государственной экспертизы определяется в зависимости от трудоемкости экспертных работ и объема материалов, но не должен превышать 20 рабочих дней.     </w:t>
      </w:r>
    </w:p>
    <w:p w14:paraId="0D3E7087" w14:textId="2684001D"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(Абзац в редакции, введенной в действие с 15 декабря 2020 года постановлением Правительства Москвы от 9 декабря 2020 года N 2185-ПП. </w:t>
      </w:r>
      <w:proofErr w:type="gramStart"/>
      <w:r w:rsidRPr="001658EB">
        <w:rPr>
          <w:rFonts w:ascii="Arial" w:eastAsia="Times New Roman" w:hAnsi="Arial" w:cs="Arial"/>
          <w:sz w:val="24"/>
          <w:szCs w:val="24"/>
          <w:lang w:eastAsia="ru-RU"/>
        </w:rPr>
        <w:t>- )</w:t>
      </w:r>
      <w:proofErr w:type="gramEnd"/>
      <w:r w:rsidRPr="001658EB">
        <w:rPr>
          <w:rFonts w:ascii="Arial" w:eastAsia="Times New Roman" w:hAnsi="Arial" w:cs="Arial"/>
          <w:sz w:val="24"/>
          <w:szCs w:val="24"/>
          <w:lang w:eastAsia="ru-RU"/>
        </w:rPr>
        <w:br/>
      </w:r>
    </w:p>
    <w:p w14:paraId="2F6F9036"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Результаты государственной экспертизы излагаются в заключении, которое подписывается членами экспертной комиссии.</w:t>
      </w:r>
    </w:p>
    <w:p w14:paraId="65FC35A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3.3.3.3.2. Обеспечивает передачу подписанного экспертами заключения государственной экспертизы должностному лицу, ответственному за формирование результата.</w:t>
      </w:r>
    </w:p>
    <w:p w14:paraId="17A44F82"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3.3.4. Максимальный срок выполнения административной процедуры составляет 22 рабочих дня.</w:t>
      </w:r>
      <w:r w:rsidRPr="001658EB">
        <w:rPr>
          <w:rFonts w:ascii="Arial" w:eastAsia="Times New Roman" w:hAnsi="Arial" w:cs="Arial"/>
          <w:sz w:val="24"/>
          <w:szCs w:val="24"/>
          <w:lang w:eastAsia="ru-RU"/>
        </w:rPr>
        <w:br/>
      </w:r>
    </w:p>
    <w:p w14:paraId="158AF09E"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В случае необходимости Экспертный орган запрашивает посредством направления запроса дополнительную информацию, уточняющую материалы от заявителя, при этом срок проведения административной процедуры может быть продлен на 20 рабочих дней.</w:t>
      </w:r>
      <w:r w:rsidRPr="001658EB">
        <w:rPr>
          <w:rFonts w:ascii="Arial" w:eastAsia="Times New Roman" w:hAnsi="Arial" w:cs="Arial"/>
          <w:sz w:val="24"/>
          <w:szCs w:val="24"/>
          <w:lang w:eastAsia="ru-RU"/>
        </w:rPr>
        <w:br/>
      </w:r>
    </w:p>
    <w:p w14:paraId="0E3D8E54"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lastRenderedPageBreak/>
        <w:t>Должностное лицо, ответственное за обработку документов, в срок не позднее одного рабочего дня с даты направления запроса дополнительных материалов обеспечивает подписание приказа о продлении срока проведения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w:t>
      </w:r>
    </w:p>
    <w:p w14:paraId="6A89F771" w14:textId="31052869"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(Пункт в редакции, введенной в действие с 15 декабря 2020 года постановлением Правительства Москвы от 9 декабря 2020 года N 2185-ПП. </w:t>
      </w:r>
      <w:proofErr w:type="gramStart"/>
      <w:r w:rsidRPr="001658EB">
        <w:rPr>
          <w:rFonts w:ascii="Arial" w:eastAsia="Times New Roman" w:hAnsi="Arial" w:cs="Arial"/>
          <w:sz w:val="24"/>
          <w:szCs w:val="24"/>
          <w:lang w:eastAsia="ru-RU"/>
        </w:rPr>
        <w:t>- )</w:t>
      </w:r>
      <w:proofErr w:type="gramEnd"/>
      <w:r w:rsidRPr="001658EB">
        <w:rPr>
          <w:rFonts w:ascii="Arial" w:eastAsia="Times New Roman" w:hAnsi="Arial" w:cs="Arial"/>
          <w:sz w:val="24"/>
          <w:szCs w:val="24"/>
          <w:lang w:eastAsia="ru-RU"/>
        </w:rPr>
        <w:br/>
      </w:r>
    </w:p>
    <w:p w14:paraId="49E69C77"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3.3.5. Результатом выполнения административной процедуры является подписанное экспертами заключение государственной экспертизы или решение об отказе в предоставлении государственной услуги.</w:t>
      </w:r>
    </w:p>
    <w:p w14:paraId="2F0D6915" w14:textId="77777777"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 Формирование результата предоставления государственной услуги с внесением сведений о конечном результате предоставления государственной услуги в Базовый регистр</w:t>
      </w:r>
    </w:p>
    <w:p w14:paraId="30851B07" w14:textId="2DEC0FC0" w:rsidR="001658EB" w:rsidRPr="001658EB" w:rsidRDefault="001658EB" w:rsidP="001658EB">
      <w:pPr>
        <w:spacing w:after="0" w:line="240" w:lineRule="auto"/>
        <w:jc w:val="center"/>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(Название в редакции, введенной в действие с 15 декабря 2020 года постановлением Правительства Москвы от 9 декабря 2020 года N 2185-ПП. </w:t>
      </w:r>
      <w:proofErr w:type="gramStart"/>
      <w:r w:rsidRPr="001658EB">
        <w:rPr>
          <w:rFonts w:ascii="Arial" w:eastAsia="Times New Roman" w:hAnsi="Arial" w:cs="Arial"/>
          <w:sz w:val="24"/>
          <w:szCs w:val="24"/>
          <w:lang w:eastAsia="ru-RU"/>
        </w:rPr>
        <w:t>- )</w:t>
      </w:r>
      <w:proofErr w:type="gramEnd"/>
    </w:p>
    <w:p w14:paraId="7D6AB18F"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3.4.1. Основанием начала выполнения административной процедуры является получение должностным лицом, уполномоченным на выполнение административной процедуры, от должностного лица, ответственного за обработку документов, подписанного экспертами заключения государственной экспертизы.</w:t>
      </w:r>
    </w:p>
    <w:p w14:paraId="012AA8E0"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3.4.2. Должностным лицом, ответственным за выполнение административной процедуры, является руководитель Экспертного органа (далее - должностное лицо, ответственное за формирование результата).</w:t>
      </w:r>
    </w:p>
    <w:p w14:paraId="5C9D3878"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3.4.3. Должностное лицо, ответственное за формирование результата, утверждает подписанное экспертами заключение государственной экспертизы.</w:t>
      </w:r>
    </w:p>
    <w:p w14:paraId="168C3C0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3.4.4. Результатом выполнения административной процедуры является утверждение подписанного экспертами заключения государственной экспертизы.     </w:t>
      </w:r>
    </w:p>
    <w:p w14:paraId="1CE85F3E" w14:textId="5424F6CA"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 xml:space="preserve">(Пункт в редакции, введенной в действие с 15 декабря 2020 года постановлением Правительства Москвы от 9 декабря 2020 года N 2185-ПП. </w:t>
      </w:r>
      <w:proofErr w:type="gramStart"/>
      <w:r w:rsidRPr="001658EB">
        <w:rPr>
          <w:rFonts w:ascii="Arial" w:eastAsia="Times New Roman" w:hAnsi="Arial" w:cs="Arial"/>
          <w:sz w:val="24"/>
          <w:szCs w:val="24"/>
          <w:lang w:eastAsia="ru-RU"/>
        </w:rPr>
        <w:t>- )</w:t>
      </w:r>
      <w:proofErr w:type="gramEnd"/>
      <w:r w:rsidRPr="001658EB">
        <w:rPr>
          <w:rFonts w:ascii="Arial" w:eastAsia="Times New Roman" w:hAnsi="Arial" w:cs="Arial"/>
          <w:sz w:val="24"/>
          <w:szCs w:val="24"/>
          <w:lang w:eastAsia="ru-RU"/>
        </w:rPr>
        <w:br/>
      </w:r>
    </w:p>
    <w:p w14:paraId="199AA0EC" w14:textId="77777777" w:rsidR="001658EB" w:rsidRPr="001658EB" w:rsidRDefault="001658EB" w:rsidP="001658EB">
      <w:pPr>
        <w:spacing w:after="0" w:line="240" w:lineRule="auto"/>
        <w:ind w:firstLine="480"/>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3.4.4(1). После утверждения подписанного экспертами заключения государственной экспертизы документы передаются должностным лицом, ответственным за формирование результата, должностному лицу Экспертного органа, осуществляющему выдачу документов.</w:t>
      </w:r>
    </w:p>
    <w:p w14:paraId="5C1C3794" w14:textId="77777777" w:rsidR="001658EB" w:rsidRPr="001658EB" w:rsidRDefault="001658EB" w:rsidP="001658EB">
      <w:pPr>
        <w:spacing w:after="0" w:line="240" w:lineRule="auto"/>
        <w:rPr>
          <w:rFonts w:ascii="Times New Roman" w:eastAsia="Times New Roman" w:hAnsi="Times New Roman" w:cs="Times New Roman"/>
          <w:sz w:val="24"/>
          <w:szCs w:val="24"/>
          <w:lang w:eastAsia="ru-RU"/>
        </w:rPr>
      </w:pPr>
      <w:r w:rsidRPr="001658EB">
        <w:rPr>
          <w:rFonts w:ascii="Times New Roman" w:eastAsia="Times New Roman" w:hAnsi="Times New Roman" w:cs="Times New Roman"/>
          <w:sz w:val="24"/>
          <w:szCs w:val="24"/>
          <w:lang w:eastAsia="ru-RU"/>
        </w:rPr>
        <w:br/>
      </w:r>
    </w:p>
    <w:p w14:paraId="418D0B4C" w14:textId="77777777" w:rsidR="001658EB" w:rsidRPr="001658EB" w:rsidRDefault="001658EB" w:rsidP="001658EB">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1658EB">
        <w:rPr>
          <w:rFonts w:ascii="Arial" w:eastAsia="Times New Roman" w:hAnsi="Arial" w:cs="Arial"/>
          <w:b/>
          <w:bCs/>
          <w:sz w:val="24"/>
          <w:szCs w:val="24"/>
          <w:lang w:eastAsia="ru-RU"/>
        </w:rPr>
        <w:t>Приложение 2</w:t>
      </w:r>
      <w:r w:rsidRPr="001658EB">
        <w:rPr>
          <w:rFonts w:ascii="Arial" w:eastAsia="Times New Roman" w:hAnsi="Arial" w:cs="Arial"/>
          <w:b/>
          <w:bCs/>
          <w:sz w:val="24"/>
          <w:szCs w:val="24"/>
          <w:lang w:eastAsia="ru-RU"/>
        </w:rPr>
        <w:br/>
        <w:t> к Административному регламенту</w:t>
      </w:r>
    </w:p>
    <w:p w14:paraId="5AF736FA" w14:textId="77777777"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предоставления государственной услуги</w:t>
      </w:r>
    </w:p>
    <w:p w14:paraId="590502E4" w14:textId="291C8C82" w:rsidR="001658EB" w:rsidRPr="001658EB" w:rsidRDefault="001658EB" w:rsidP="001658EB">
      <w:pPr>
        <w:shd w:val="clear" w:color="auto" w:fill="FFFFFF"/>
        <w:spacing w:after="0" w:line="240" w:lineRule="auto"/>
        <w:jc w:val="right"/>
        <w:textAlignment w:val="baseline"/>
        <w:rPr>
          <w:rFonts w:ascii="Arial" w:eastAsia="Times New Roman" w:hAnsi="Arial" w:cs="Arial"/>
          <w:sz w:val="24"/>
          <w:szCs w:val="24"/>
          <w:lang w:eastAsia="ru-RU"/>
        </w:rPr>
      </w:pPr>
      <w:r w:rsidRPr="001658EB">
        <w:rPr>
          <w:rFonts w:ascii="Arial" w:eastAsia="Times New Roman" w:hAnsi="Arial" w:cs="Arial"/>
          <w:sz w:val="24"/>
          <w:szCs w:val="24"/>
          <w:lang w:eastAsia="ru-RU"/>
        </w:rPr>
        <w:t>"Проведение государственной экспертизы</w:t>
      </w:r>
      <w:r w:rsidRPr="001658EB">
        <w:rPr>
          <w:rFonts w:ascii="Arial" w:eastAsia="Times New Roman" w:hAnsi="Arial" w:cs="Arial"/>
          <w:sz w:val="24"/>
          <w:szCs w:val="24"/>
          <w:lang w:eastAsia="ru-RU"/>
        </w:rPr>
        <w:br/>
        <w:t>запасов полезных ископаемых и подземных вод,</w:t>
      </w:r>
      <w:r w:rsidRPr="001658EB">
        <w:rPr>
          <w:rFonts w:ascii="Arial" w:eastAsia="Times New Roman" w:hAnsi="Arial" w:cs="Arial"/>
          <w:sz w:val="24"/>
          <w:szCs w:val="24"/>
          <w:lang w:eastAsia="ru-RU"/>
        </w:rPr>
        <w:br/>
        <w:t> геологической информации о предоставляемых</w:t>
      </w:r>
      <w:r w:rsidRPr="001658EB">
        <w:rPr>
          <w:rFonts w:ascii="Arial" w:eastAsia="Times New Roman" w:hAnsi="Arial" w:cs="Arial"/>
          <w:sz w:val="24"/>
          <w:szCs w:val="24"/>
          <w:lang w:eastAsia="ru-RU"/>
        </w:rPr>
        <w:br/>
      </w:r>
      <w:r w:rsidRPr="001658EB">
        <w:rPr>
          <w:rFonts w:ascii="Arial" w:eastAsia="Times New Roman" w:hAnsi="Arial" w:cs="Arial"/>
          <w:sz w:val="24"/>
          <w:szCs w:val="24"/>
          <w:lang w:eastAsia="ru-RU"/>
        </w:rPr>
        <w:lastRenderedPageBreak/>
        <w:t> в пользование участках недр местного значения,</w:t>
      </w:r>
      <w:r w:rsidRPr="001658EB">
        <w:rPr>
          <w:rFonts w:ascii="Arial" w:eastAsia="Times New Roman" w:hAnsi="Arial" w:cs="Arial"/>
          <w:sz w:val="24"/>
          <w:szCs w:val="24"/>
          <w:lang w:eastAsia="ru-RU"/>
        </w:rPr>
        <w:br/>
        <w:t> а также запасов общераспространенных полезных</w:t>
      </w:r>
      <w:r w:rsidRPr="001658EB">
        <w:rPr>
          <w:rFonts w:ascii="Arial" w:eastAsia="Times New Roman" w:hAnsi="Arial" w:cs="Arial"/>
          <w:sz w:val="24"/>
          <w:szCs w:val="24"/>
          <w:lang w:eastAsia="ru-RU"/>
        </w:rPr>
        <w:br/>
        <w:t> ископаемых и запасов подземных вод, которые</w:t>
      </w:r>
      <w:r w:rsidRPr="001658EB">
        <w:rPr>
          <w:rFonts w:ascii="Arial" w:eastAsia="Times New Roman" w:hAnsi="Arial" w:cs="Arial"/>
          <w:sz w:val="24"/>
          <w:szCs w:val="24"/>
          <w:lang w:eastAsia="ru-RU"/>
        </w:rPr>
        <w:br/>
        <w:t> используются для целей питьевого</w:t>
      </w:r>
      <w:r w:rsidRPr="001658EB">
        <w:rPr>
          <w:rFonts w:ascii="Arial" w:eastAsia="Times New Roman" w:hAnsi="Arial" w:cs="Arial"/>
          <w:sz w:val="24"/>
          <w:szCs w:val="24"/>
          <w:lang w:eastAsia="ru-RU"/>
        </w:rPr>
        <w:br/>
        <w:t> и хозяйственно-бытового водоснабжения</w:t>
      </w:r>
      <w:r w:rsidRPr="001658EB">
        <w:rPr>
          <w:rFonts w:ascii="Arial" w:eastAsia="Times New Roman" w:hAnsi="Arial" w:cs="Arial"/>
          <w:sz w:val="24"/>
          <w:szCs w:val="24"/>
          <w:lang w:eastAsia="ru-RU"/>
        </w:rPr>
        <w:br/>
        <w:t> или технического водоснабжения и объем добычи</w:t>
      </w:r>
      <w:r w:rsidRPr="001658EB">
        <w:rPr>
          <w:rFonts w:ascii="Arial" w:eastAsia="Times New Roman" w:hAnsi="Arial" w:cs="Arial"/>
          <w:sz w:val="24"/>
          <w:szCs w:val="24"/>
          <w:lang w:eastAsia="ru-RU"/>
        </w:rPr>
        <w:br/>
        <w:t> которых составляет не более 500 кубических</w:t>
      </w:r>
      <w:r w:rsidRPr="001658EB">
        <w:rPr>
          <w:rFonts w:ascii="Arial" w:eastAsia="Times New Roman" w:hAnsi="Arial" w:cs="Arial"/>
          <w:sz w:val="24"/>
          <w:szCs w:val="24"/>
          <w:lang w:eastAsia="ru-RU"/>
        </w:rPr>
        <w:br/>
        <w:t> метров в сутки" в городе Москве</w:t>
      </w:r>
      <w:r w:rsidRPr="001658EB">
        <w:rPr>
          <w:rFonts w:ascii="Arial" w:eastAsia="Times New Roman" w:hAnsi="Arial" w:cs="Arial"/>
          <w:sz w:val="24"/>
          <w:szCs w:val="24"/>
          <w:lang w:eastAsia="ru-RU"/>
        </w:rPr>
        <w:br/>
        <w:t>(В редакции, введенной в действие</w:t>
      </w:r>
      <w:r w:rsidRPr="001658EB">
        <w:rPr>
          <w:rFonts w:ascii="Arial" w:eastAsia="Times New Roman" w:hAnsi="Arial" w:cs="Arial"/>
          <w:sz w:val="24"/>
          <w:szCs w:val="24"/>
          <w:lang w:eastAsia="ru-RU"/>
        </w:rPr>
        <w:br/>
        <w:t> с 15 декабря 2020 года</w:t>
      </w:r>
      <w:r w:rsidRPr="001658EB">
        <w:rPr>
          <w:rFonts w:ascii="Arial" w:eastAsia="Times New Roman" w:hAnsi="Arial" w:cs="Arial"/>
          <w:sz w:val="24"/>
          <w:szCs w:val="24"/>
          <w:lang w:eastAsia="ru-RU"/>
        </w:rPr>
        <w:br/>
        <w:t> постановлением Правительства Москвы</w:t>
      </w:r>
      <w:r w:rsidRPr="001658EB">
        <w:rPr>
          <w:rFonts w:ascii="Arial" w:eastAsia="Times New Roman" w:hAnsi="Arial" w:cs="Arial"/>
          <w:sz w:val="24"/>
          <w:szCs w:val="24"/>
          <w:lang w:eastAsia="ru-RU"/>
        </w:rPr>
        <w:br/>
        <w:t> от 9 декабря 2020 года N 2185-ПП. -</w:t>
      </w:r>
      <w:r w:rsidRPr="001658EB">
        <w:rPr>
          <w:rFonts w:ascii="Arial" w:eastAsia="Times New Roman" w:hAnsi="Arial" w:cs="Arial"/>
          <w:sz w:val="24"/>
          <w:szCs w:val="24"/>
          <w:lang w:eastAsia="ru-RU"/>
        </w:rPr>
        <w:br/>
        <w:t> )</w:t>
      </w:r>
    </w:p>
    <w:tbl>
      <w:tblPr>
        <w:tblW w:w="0" w:type="auto"/>
        <w:tblCellMar>
          <w:left w:w="0" w:type="dxa"/>
          <w:right w:w="0" w:type="dxa"/>
        </w:tblCellMar>
        <w:tblLook w:val="04A0" w:firstRow="1" w:lastRow="0" w:firstColumn="1" w:lastColumn="0" w:noHBand="0" w:noVBand="1"/>
      </w:tblPr>
      <w:tblGrid>
        <w:gridCol w:w="2188"/>
        <w:gridCol w:w="467"/>
        <w:gridCol w:w="1257"/>
        <w:gridCol w:w="460"/>
        <w:gridCol w:w="167"/>
        <w:gridCol w:w="1616"/>
        <w:gridCol w:w="629"/>
        <w:gridCol w:w="2571"/>
      </w:tblGrid>
      <w:tr w:rsidR="001658EB" w:rsidRPr="001658EB" w14:paraId="460FDD8E" w14:textId="77777777" w:rsidTr="001658EB">
        <w:trPr>
          <w:trHeight w:val="15"/>
        </w:trPr>
        <w:tc>
          <w:tcPr>
            <w:tcW w:w="2587" w:type="dxa"/>
            <w:hideMark/>
          </w:tcPr>
          <w:p w14:paraId="304CB826" w14:textId="77777777" w:rsidR="001658EB" w:rsidRPr="001658EB" w:rsidRDefault="001658EB" w:rsidP="001658EB">
            <w:pPr>
              <w:spacing w:line="254" w:lineRule="auto"/>
              <w:rPr>
                <w:rFonts w:ascii="Arial" w:eastAsia="Times New Roman" w:hAnsi="Arial" w:cs="Arial"/>
                <w:sz w:val="24"/>
                <w:szCs w:val="24"/>
                <w:lang w:eastAsia="ru-RU"/>
              </w:rPr>
            </w:pPr>
          </w:p>
        </w:tc>
        <w:tc>
          <w:tcPr>
            <w:tcW w:w="554" w:type="dxa"/>
            <w:hideMark/>
          </w:tcPr>
          <w:p w14:paraId="0A41630C"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848" w:type="dxa"/>
            <w:hideMark/>
          </w:tcPr>
          <w:p w14:paraId="098183A7"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554" w:type="dxa"/>
            <w:hideMark/>
          </w:tcPr>
          <w:p w14:paraId="48A44B4D"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85" w:type="dxa"/>
            <w:hideMark/>
          </w:tcPr>
          <w:p w14:paraId="61E99433"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1848" w:type="dxa"/>
            <w:hideMark/>
          </w:tcPr>
          <w:p w14:paraId="58E75074"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739" w:type="dxa"/>
            <w:hideMark/>
          </w:tcPr>
          <w:p w14:paraId="3D064982"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2957" w:type="dxa"/>
            <w:hideMark/>
          </w:tcPr>
          <w:p w14:paraId="353ED220" w14:textId="77777777" w:rsidR="001658EB" w:rsidRPr="001658EB" w:rsidRDefault="001658EB" w:rsidP="001658EB">
            <w:pPr>
              <w:spacing w:after="200" w:line="276" w:lineRule="auto"/>
              <w:rPr>
                <w:rFonts w:ascii="Calibri" w:eastAsia="Calibri" w:hAnsi="Calibri" w:cs="Times New Roman"/>
                <w:sz w:val="20"/>
                <w:szCs w:val="20"/>
                <w:lang w:eastAsia="ru-RU"/>
              </w:rPr>
            </w:pPr>
          </w:p>
        </w:tc>
      </w:tr>
      <w:tr w:rsidR="001658EB" w:rsidRPr="001658EB" w14:paraId="06680078" w14:textId="77777777" w:rsidTr="001658EB">
        <w:tc>
          <w:tcPr>
            <w:tcW w:w="5729" w:type="dxa"/>
            <w:gridSpan w:val="5"/>
            <w:tcMar>
              <w:top w:w="0" w:type="dxa"/>
              <w:left w:w="130" w:type="dxa"/>
              <w:bottom w:w="0" w:type="dxa"/>
              <w:right w:w="130" w:type="dxa"/>
            </w:tcMar>
            <w:hideMark/>
          </w:tcPr>
          <w:p w14:paraId="69B378CF" w14:textId="77777777" w:rsidR="001658EB" w:rsidRPr="001658EB" w:rsidRDefault="001658EB" w:rsidP="001658EB">
            <w:pPr>
              <w:spacing w:after="200" w:line="276" w:lineRule="auto"/>
              <w:rPr>
                <w:rFonts w:ascii="Calibri" w:eastAsia="Calibri" w:hAnsi="Calibri" w:cs="Times New Roman"/>
                <w:sz w:val="20"/>
                <w:szCs w:val="20"/>
                <w:lang w:eastAsia="ru-RU"/>
              </w:rPr>
            </w:pPr>
          </w:p>
        </w:tc>
        <w:tc>
          <w:tcPr>
            <w:tcW w:w="5544" w:type="dxa"/>
            <w:gridSpan w:val="3"/>
            <w:tcMar>
              <w:top w:w="0" w:type="dxa"/>
              <w:left w:w="130" w:type="dxa"/>
              <w:bottom w:w="0" w:type="dxa"/>
              <w:right w:w="130" w:type="dxa"/>
            </w:tcMar>
            <w:hideMark/>
          </w:tcPr>
          <w:p w14:paraId="252E9071"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Сведения о заявителе, которому адресован документ</w:t>
            </w:r>
          </w:p>
        </w:tc>
      </w:tr>
      <w:tr w:rsidR="001658EB" w:rsidRPr="001658EB" w14:paraId="4A65B5F3" w14:textId="77777777" w:rsidTr="001658EB">
        <w:tc>
          <w:tcPr>
            <w:tcW w:w="5729" w:type="dxa"/>
            <w:gridSpan w:val="5"/>
            <w:tcMar>
              <w:top w:w="0" w:type="dxa"/>
              <w:left w:w="130" w:type="dxa"/>
              <w:bottom w:w="0" w:type="dxa"/>
              <w:right w:w="130" w:type="dxa"/>
            </w:tcMar>
            <w:hideMark/>
          </w:tcPr>
          <w:p w14:paraId="5EE69EA9"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5544" w:type="dxa"/>
            <w:gridSpan w:val="3"/>
            <w:tcBorders>
              <w:top w:val="nil"/>
              <w:left w:val="nil"/>
              <w:bottom w:val="single" w:sz="6" w:space="0" w:color="000000"/>
              <w:right w:val="nil"/>
            </w:tcBorders>
            <w:tcMar>
              <w:top w:w="0" w:type="dxa"/>
              <w:left w:w="130" w:type="dxa"/>
              <w:bottom w:w="0" w:type="dxa"/>
              <w:right w:w="130" w:type="dxa"/>
            </w:tcMar>
            <w:hideMark/>
          </w:tcPr>
          <w:p w14:paraId="50619388"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423E0429" w14:textId="77777777" w:rsidTr="001658EB">
        <w:tc>
          <w:tcPr>
            <w:tcW w:w="5729" w:type="dxa"/>
            <w:gridSpan w:val="5"/>
            <w:tcMar>
              <w:top w:w="0" w:type="dxa"/>
              <w:left w:w="130" w:type="dxa"/>
              <w:bottom w:w="0" w:type="dxa"/>
              <w:right w:w="130" w:type="dxa"/>
            </w:tcMar>
            <w:hideMark/>
          </w:tcPr>
          <w:p w14:paraId="3B021A8C"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5544" w:type="dxa"/>
            <w:gridSpan w:val="3"/>
            <w:tcBorders>
              <w:top w:val="single" w:sz="6" w:space="0" w:color="000000"/>
              <w:left w:val="nil"/>
              <w:bottom w:val="nil"/>
              <w:right w:val="nil"/>
            </w:tcBorders>
            <w:tcMar>
              <w:top w:w="0" w:type="dxa"/>
              <w:left w:w="130" w:type="dxa"/>
              <w:bottom w:w="0" w:type="dxa"/>
              <w:right w:w="130" w:type="dxa"/>
            </w:tcMar>
            <w:hideMark/>
          </w:tcPr>
          <w:p w14:paraId="5AC13C95"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(Ф.И.О. физического лица (в том числе физического лица, зарегистрированного в качестве индивидуального предпринимателя), полное наименование организации и организационно-правовой формы юридического лица)</w:t>
            </w:r>
          </w:p>
        </w:tc>
      </w:tr>
      <w:tr w:rsidR="001658EB" w:rsidRPr="001658EB" w14:paraId="749F7904" w14:textId="77777777" w:rsidTr="001658EB">
        <w:tc>
          <w:tcPr>
            <w:tcW w:w="5729" w:type="dxa"/>
            <w:gridSpan w:val="5"/>
            <w:tcMar>
              <w:top w:w="0" w:type="dxa"/>
              <w:left w:w="130" w:type="dxa"/>
              <w:bottom w:w="0" w:type="dxa"/>
              <w:right w:w="130" w:type="dxa"/>
            </w:tcMar>
            <w:hideMark/>
          </w:tcPr>
          <w:p w14:paraId="60325F2D"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5544" w:type="dxa"/>
            <w:gridSpan w:val="3"/>
            <w:tcMar>
              <w:top w:w="0" w:type="dxa"/>
              <w:left w:w="130" w:type="dxa"/>
              <w:bottom w:w="0" w:type="dxa"/>
              <w:right w:w="130" w:type="dxa"/>
            </w:tcMar>
            <w:hideMark/>
          </w:tcPr>
          <w:p w14:paraId="077A29BA" w14:textId="77777777" w:rsidR="001658EB" w:rsidRPr="001658EB" w:rsidRDefault="001658EB" w:rsidP="001658EB">
            <w:pPr>
              <w:spacing w:after="0" w:line="240" w:lineRule="auto"/>
              <w:jc w:val="right"/>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Дата, регистрационный номер обращения</w:t>
            </w:r>
          </w:p>
        </w:tc>
      </w:tr>
      <w:tr w:rsidR="001658EB" w:rsidRPr="001658EB" w14:paraId="09320AF4" w14:textId="77777777" w:rsidTr="001658EB">
        <w:tc>
          <w:tcPr>
            <w:tcW w:w="11273" w:type="dxa"/>
            <w:gridSpan w:val="8"/>
            <w:tcMar>
              <w:top w:w="0" w:type="dxa"/>
              <w:left w:w="130" w:type="dxa"/>
              <w:bottom w:w="0" w:type="dxa"/>
              <w:right w:w="130" w:type="dxa"/>
            </w:tcMar>
            <w:hideMark/>
          </w:tcPr>
          <w:p w14:paraId="24F2945A"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b/>
                <w:bCs/>
                <w:sz w:val="24"/>
                <w:szCs w:val="24"/>
                <w:bdr w:val="none" w:sz="0" w:space="0" w:color="auto" w:frame="1"/>
              </w:rPr>
              <w:t>РЕШЕЕНИЕ ОБ ОТКАЗЕ В ПРИЕМЕ ДОКУМЕНТОВ, НЕОБХОДИМЫХ ДЛЯ ПРЕДОСТАВЛЕНИЯ ГОСУДАРСТВЕННОЙ УСЛУГИ</w:t>
            </w:r>
          </w:p>
        </w:tc>
      </w:tr>
      <w:tr w:rsidR="001658EB" w:rsidRPr="001658EB" w14:paraId="6BC37E2E" w14:textId="77777777" w:rsidTr="001658EB">
        <w:tc>
          <w:tcPr>
            <w:tcW w:w="11273" w:type="dxa"/>
            <w:gridSpan w:val="8"/>
            <w:tcMar>
              <w:top w:w="0" w:type="dxa"/>
              <w:left w:w="130" w:type="dxa"/>
              <w:bottom w:w="0" w:type="dxa"/>
              <w:right w:w="130" w:type="dxa"/>
            </w:tcMar>
            <w:hideMark/>
          </w:tcPr>
          <w:p w14:paraId="5FDAE657"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При приеме запроса и документов, необходимых для предоставления государственной услуги "Проведение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в городе Москве, были выявлены следующие основания для отказа в приеме документов (в уведомлении об отказе указывается конкретное основание (основания) для отказа в приеме документов):</w:t>
            </w:r>
          </w:p>
        </w:tc>
      </w:tr>
      <w:tr w:rsidR="001658EB" w:rsidRPr="001658EB" w14:paraId="55DA1ACB" w14:textId="77777777" w:rsidTr="001658EB">
        <w:tc>
          <w:tcPr>
            <w:tcW w:w="11273" w:type="dxa"/>
            <w:gridSpan w:val="8"/>
            <w:tcMar>
              <w:top w:w="0" w:type="dxa"/>
              <w:left w:w="130" w:type="dxa"/>
              <w:bottom w:w="0" w:type="dxa"/>
              <w:right w:w="130" w:type="dxa"/>
            </w:tcMar>
            <w:hideMark/>
          </w:tcPr>
          <w:p w14:paraId="45CC9E1A"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представленные запрос и иные документы, необходимые для предоставления государственной услуги, не соответствуют требованиям, установленным правовыми актами Российской Федерации, правовыми актами города Москвы, Едиными требованиями к предоставлению государственных услуг в городе Москве, Административным регламентом предоставления государственной услуги "Проведение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в городе Москве;</w:t>
            </w:r>
          </w:p>
        </w:tc>
      </w:tr>
      <w:tr w:rsidR="001658EB" w:rsidRPr="001658EB" w14:paraId="4A0021A3" w14:textId="77777777" w:rsidTr="001658EB">
        <w:tc>
          <w:tcPr>
            <w:tcW w:w="11273" w:type="dxa"/>
            <w:gridSpan w:val="8"/>
            <w:tcMar>
              <w:top w:w="0" w:type="dxa"/>
              <w:left w:w="130" w:type="dxa"/>
              <w:bottom w:w="0" w:type="dxa"/>
              <w:right w:w="130" w:type="dxa"/>
            </w:tcMar>
            <w:hideMark/>
          </w:tcPr>
          <w:p w14:paraId="2B42C54C"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представленные документы утратили силу в связи с истечением срока действия документа, если срок действия указан в самом документе либо определён законодательством, а также в иных случаях, предусмотренных законодательством Российской Федерации, правовыми актами города Москвы;</w:t>
            </w:r>
          </w:p>
          <w:p w14:paraId="3B97CF7F"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xml:space="preserve">- заявителем представлен неполный комплект документов, указанных в Административном регламенте предоставления государственной услуги "Проведение государственной экспертизы запасов полезных ископаемых и подземных вод, </w:t>
            </w:r>
            <w:r w:rsidRPr="001658EB">
              <w:rPr>
                <w:rFonts w:ascii="Times New Roman" w:eastAsia="Times New Roman" w:hAnsi="Times New Roman" w:cs="Times New Roman"/>
                <w:sz w:val="24"/>
                <w:szCs w:val="24"/>
              </w:rPr>
              <w:lastRenderedPageBreak/>
              <w:t>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в городе Москве в качестве документов, подлежащих обязательному представлению заявителем;</w:t>
            </w:r>
          </w:p>
        </w:tc>
      </w:tr>
      <w:tr w:rsidR="001658EB" w:rsidRPr="001658EB" w14:paraId="07FFE6C2" w14:textId="77777777" w:rsidTr="001658EB">
        <w:tc>
          <w:tcPr>
            <w:tcW w:w="11273" w:type="dxa"/>
            <w:gridSpan w:val="8"/>
            <w:tcMar>
              <w:top w:w="0" w:type="dxa"/>
              <w:left w:w="130" w:type="dxa"/>
              <w:bottom w:w="0" w:type="dxa"/>
              <w:right w:w="130" w:type="dxa"/>
            </w:tcMar>
            <w:hideMark/>
          </w:tcPr>
          <w:p w14:paraId="021756A4"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lastRenderedPageBreak/>
              <w:t>- представленные документы содержат недостоверные и (или) противоречивые сведения;</w:t>
            </w:r>
          </w:p>
          <w:p w14:paraId="54637EAF"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подача запроса от имени заявителя не уполномоченным на то лицом;</w:t>
            </w:r>
          </w:p>
        </w:tc>
      </w:tr>
      <w:tr w:rsidR="001658EB" w:rsidRPr="001658EB" w14:paraId="13E60B59" w14:textId="77777777" w:rsidTr="001658EB">
        <w:tc>
          <w:tcPr>
            <w:tcW w:w="11273" w:type="dxa"/>
            <w:gridSpan w:val="8"/>
            <w:tcMar>
              <w:top w:w="0" w:type="dxa"/>
              <w:left w:w="130" w:type="dxa"/>
              <w:bottom w:w="0" w:type="dxa"/>
              <w:right w:w="130" w:type="dxa"/>
            </w:tcMar>
            <w:hideMark/>
          </w:tcPr>
          <w:p w14:paraId="7F444929"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обращение за предоставлением государственной услуги лица, не являющегося получателем государственной услуги в соответствии с Административным регламентом предоставления государственной услуги "Проведение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в городе Москве";</w:t>
            </w:r>
          </w:p>
          <w:p w14:paraId="79B79BEF"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обращение заявителя за государственной услугой, предоставление которой не осуществляется Департаментом природопользования и охраны окружающей среды города Москвы.</w:t>
            </w:r>
          </w:p>
        </w:tc>
      </w:tr>
      <w:tr w:rsidR="001658EB" w:rsidRPr="001658EB" w14:paraId="7F7A936A" w14:textId="77777777" w:rsidTr="001658EB">
        <w:tc>
          <w:tcPr>
            <w:tcW w:w="11273" w:type="dxa"/>
            <w:gridSpan w:val="8"/>
            <w:tcMar>
              <w:top w:w="0" w:type="dxa"/>
              <w:left w:w="130" w:type="dxa"/>
              <w:bottom w:w="0" w:type="dxa"/>
              <w:right w:w="130" w:type="dxa"/>
            </w:tcMar>
            <w:hideMark/>
          </w:tcPr>
          <w:p w14:paraId="7B4E21FB" w14:textId="77777777" w:rsidR="001658EB" w:rsidRPr="001658EB" w:rsidRDefault="001658EB" w:rsidP="001658EB">
            <w:pPr>
              <w:spacing w:after="0" w:line="240" w:lineRule="auto"/>
              <w:ind w:firstLine="480"/>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В связи с изложенным принято решение об отказе в приеме запроса и иных документов, необходимых для предоставления государственной услуги.</w:t>
            </w:r>
          </w:p>
        </w:tc>
      </w:tr>
      <w:tr w:rsidR="001658EB" w:rsidRPr="001658EB" w14:paraId="38B701E7" w14:textId="77777777" w:rsidTr="001658EB">
        <w:tc>
          <w:tcPr>
            <w:tcW w:w="4990" w:type="dxa"/>
            <w:gridSpan w:val="3"/>
            <w:tcBorders>
              <w:top w:val="nil"/>
              <w:left w:val="nil"/>
              <w:bottom w:val="single" w:sz="6" w:space="0" w:color="000000"/>
              <w:right w:val="nil"/>
            </w:tcBorders>
            <w:tcMar>
              <w:top w:w="0" w:type="dxa"/>
              <w:left w:w="130" w:type="dxa"/>
              <w:bottom w:w="0" w:type="dxa"/>
              <w:right w:w="130" w:type="dxa"/>
            </w:tcMar>
            <w:hideMark/>
          </w:tcPr>
          <w:p w14:paraId="1C7645D1"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554" w:type="dxa"/>
            <w:tcMar>
              <w:top w:w="0" w:type="dxa"/>
              <w:left w:w="130" w:type="dxa"/>
              <w:bottom w:w="0" w:type="dxa"/>
              <w:right w:w="130" w:type="dxa"/>
            </w:tcMar>
            <w:hideMark/>
          </w:tcPr>
          <w:p w14:paraId="00612398"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2033" w:type="dxa"/>
            <w:gridSpan w:val="2"/>
            <w:tcBorders>
              <w:top w:val="nil"/>
              <w:left w:val="nil"/>
              <w:bottom w:val="single" w:sz="6" w:space="0" w:color="000000"/>
              <w:right w:val="nil"/>
            </w:tcBorders>
            <w:tcMar>
              <w:top w:w="0" w:type="dxa"/>
              <w:left w:w="130" w:type="dxa"/>
              <w:bottom w:w="0" w:type="dxa"/>
              <w:right w:w="130" w:type="dxa"/>
            </w:tcMar>
            <w:hideMark/>
          </w:tcPr>
          <w:p w14:paraId="299F2855"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739" w:type="dxa"/>
            <w:tcMar>
              <w:top w:w="0" w:type="dxa"/>
              <w:left w:w="130" w:type="dxa"/>
              <w:bottom w:w="0" w:type="dxa"/>
              <w:right w:w="130" w:type="dxa"/>
            </w:tcMar>
            <w:hideMark/>
          </w:tcPr>
          <w:p w14:paraId="59DAFB80"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2957" w:type="dxa"/>
            <w:tcBorders>
              <w:top w:val="nil"/>
              <w:left w:val="nil"/>
              <w:bottom w:val="single" w:sz="6" w:space="0" w:color="000000"/>
              <w:right w:val="nil"/>
            </w:tcBorders>
            <w:tcMar>
              <w:top w:w="0" w:type="dxa"/>
              <w:left w:w="130" w:type="dxa"/>
              <w:bottom w:w="0" w:type="dxa"/>
              <w:right w:w="130" w:type="dxa"/>
            </w:tcMar>
            <w:hideMark/>
          </w:tcPr>
          <w:p w14:paraId="40EF55AF"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59F02266" w14:textId="77777777" w:rsidTr="001658EB">
        <w:tc>
          <w:tcPr>
            <w:tcW w:w="4990" w:type="dxa"/>
            <w:gridSpan w:val="3"/>
            <w:tcBorders>
              <w:top w:val="single" w:sz="6" w:space="0" w:color="000000"/>
              <w:left w:val="nil"/>
              <w:bottom w:val="nil"/>
              <w:right w:val="nil"/>
            </w:tcBorders>
            <w:tcMar>
              <w:top w:w="0" w:type="dxa"/>
              <w:left w:w="130" w:type="dxa"/>
              <w:bottom w:w="0" w:type="dxa"/>
              <w:right w:w="130" w:type="dxa"/>
            </w:tcMar>
            <w:hideMark/>
          </w:tcPr>
          <w:p w14:paraId="5FD0C0E6"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(должностное лицо (работник), имеющее право принять решение об отказе в приеме документов)</w:t>
            </w:r>
          </w:p>
        </w:tc>
        <w:tc>
          <w:tcPr>
            <w:tcW w:w="554" w:type="dxa"/>
            <w:tcMar>
              <w:top w:w="0" w:type="dxa"/>
              <w:left w:w="130" w:type="dxa"/>
              <w:bottom w:w="0" w:type="dxa"/>
              <w:right w:w="130" w:type="dxa"/>
            </w:tcMar>
            <w:hideMark/>
          </w:tcPr>
          <w:p w14:paraId="66852A6B"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2033" w:type="dxa"/>
            <w:gridSpan w:val="2"/>
            <w:tcBorders>
              <w:top w:val="single" w:sz="6" w:space="0" w:color="000000"/>
              <w:left w:val="nil"/>
              <w:bottom w:val="nil"/>
              <w:right w:val="nil"/>
            </w:tcBorders>
            <w:tcMar>
              <w:top w:w="0" w:type="dxa"/>
              <w:left w:w="130" w:type="dxa"/>
              <w:bottom w:w="0" w:type="dxa"/>
              <w:right w:w="130" w:type="dxa"/>
            </w:tcMar>
            <w:hideMark/>
          </w:tcPr>
          <w:p w14:paraId="1DB9362C"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(подпись)</w:t>
            </w:r>
          </w:p>
        </w:tc>
        <w:tc>
          <w:tcPr>
            <w:tcW w:w="739" w:type="dxa"/>
            <w:tcMar>
              <w:top w:w="0" w:type="dxa"/>
              <w:left w:w="130" w:type="dxa"/>
              <w:bottom w:w="0" w:type="dxa"/>
              <w:right w:w="130" w:type="dxa"/>
            </w:tcMar>
            <w:hideMark/>
          </w:tcPr>
          <w:p w14:paraId="655FEDA7"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2957" w:type="dxa"/>
            <w:tcBorders>
              <w:top w:val="single" w:sz="6" w:space="0" w:color="000000"/>
              <w:left w:val="nil"/>
              <w:bottom w:val="nil"/>
              <w:right w:val="nil"/>
            </w:tcBorders>
            <w:tcMar>
              <w:top w:w="0" w:type="dxa"/>
              <w:left w:w="130" w:type="dxa"/>
              <w:bottom w:w="0" w:type="dxa"/>
              <w:right w:w="130" w:type="dxa"/>
            </w:tcMar>
            <w:hideMark/>
          </w:tcPr>
          <w:p w14:paraId="2C2D1E4C"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(инициалы, фамилия)</w:t>
            </w:r>
          </w:p>
        </w:tc>
      </w:tr>
      <w:tr w:rsidR="001658EB" w:rsidRPr="001658EB" w14:paraId="677F7EB2" w14:textId="77777777" w:rsidTr="001658EB">
        <w:tc>
          <w:tcPr>
            <w:tcW w:w="11273" w:type="dxa"/>
            <w:gridSpan w:val="8"/>
            <w:tcMar>
              <w:top w:w="0" w:type="dxa"/>
              <w:left w:w="130" w:type="dxa"/>
              <w:bottom w:w="0" w:type="dxa"/>
              <w:right w:w="130" w:type="dxa"/>
            </w:tcMar>
            <w:hideMark/>
          </w:tcPr>
          <w:p w14:paraId="6C648642" w14:textId="77777777" w:rsidR="001658EB" w:rsidRPr="001658EB" w:rsidRDefault="001658EB" w:rsidP="001658EB">
            <w:pPr>
              <w:spacing w:after="0" w:line="240" w:lineRule="auto"/>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 xml:space="preserve">Подпись заявителя, подтверждающая получение </w:t>
            </w:r>
            <w:proofErr w:type="spellStart"/>
            <w:r w:rsidRPr="001658EB">
              <w:rPr>
                <w:rFonts w:ascii="Times New Roman" w:eastAsia="Times New Roman" w:hAnsi="Times New Roman" w:cs="Times New Roman"/>
                <w:sz w:val="24"/>
                <w:szCs w:val="24"/>
              </w:rPr>
              <w:t>решеения</w:t>
            </w:r>
            <w:proofErr w:type="spellEnd"/>
            <w:r w:rsidRPr="001658EB">
              <w:rPr>
                <w:rFonts w:ascii="Times New Roman" w:eastAsia="Times New Roman" w:hAnsi="Times New Roman" w:cs="Times New Roman"/>
                <w:sz w:val="24"/>
                <w:szCs w:val="24"/>
              </w:rPr>
              <w:t xml:space="preserve"> об отказе в приеме документов</w:t>
            </w:r>
          </w:p>
        </w:tc>
      </w:tr>
      <w:tr w:rsidR="001658EB" w:rsidRPr="001658EB" w14:paraId="4F46C97C" w14:textId="77777777" w:rsidTr="001658EB">
        <w:tc>
          <w:tcPr>
            <w:tcW w:w="2587" w:type="dxa"/>
            <w:tcBorders>
              <w:top w:val="nil"/>
              <w:left w:val="nil"/>
              <w:bottom w:val="single" w:sz="6" w:space="0" w:color="000000"/>
              <w:right w:val="nil"/>
            </w:tcBorders>
            <w:tcMar>
              <w:top w:w="0" w:type="dxa"/>
              <w:left w:w="130" w:type="dxa"/>
              <w:bottom w:w="0" w:type="dxa"/>
              <w:right w:w="130" w:type="dxa"/>
            </w:tcMar>
            <w:hideMark/>
          </w:tcPr>
          <w:p w14:paraId="212C6216"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554" w:type="dxa"/>
            <w:tcMar>
              <w:top w:w="0" w:type="dxa"/>
              <w:left w:w="130" w:type="dxa"/>
              <w:bottom w:w="0" w:type="dxa"/>
              <w:right w:w="130" w:type="dxa"/>
            </w:tcMar>
            <w:hideMark/>
          </w:tcPr>
          <w:p w14:paraId="3EBB9D4A"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4435" w:type="dxa"/>
            <w:gridSpan w:val="4"/>
            <w:tcBorders>
              <w:top w:val="nil"/>
              <w:left w:val="nil"/>
              <w:bottom w:val="single" w:sz="6" w:space="0" w:color="000000"/>
              <w:right w:val="nil"/>
            </w:tcBorders>
            <w:tcMar>
              <w:top w:w="0" w:type="dxa"/>
              <w:left w:w="130" w:type="dxa"/>
              <w:bottom w:w="0" w:type="dxa"/>
              <w:right w:w="130" w:type="dxa"/>
            </w:tcMar>
            <w:hideMark/>
          </w:tcPr>
          <w:p w14:paraId="3E8DFBAC"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739" w:type="dxa"/>
            <w:tcMar>
              <w:top w:w="0" w:type="dxa"/>
              <w:left w:w="130" w:type="dxa"/>
              <w:bottom w:w="0" w:type="dxa"/>
              <w:right w:w="130" w:type="dxa"/>
            </w:tcMar>
            <w:hideMark/>
          </w:tcPr>
          <w:p w14:paraId="67FCBC84" w14:textId="77777777" w:rsidR="001658EB" w:rsidRPr="001658EB" w:rsidRDefault="001658EB" w:rsidP="001658EB">
            <w:pPr>
              <w:spacing w:after="0" w:line="276" w:lineRule="auto"/>
              <w:rPr>
                <w:rFonts w:ascii="Calibri" w:eastAsia="Calibri" w:hAnsi="Calibri" w:cs="Times New Roman"/>
                <w:sz w:val="20"/>
                <w:szCs w:val="20"/>
                <w:lang w:eastAsia="ru-RU"/>
              </w:rPr>
            </w:pPr>
          </w:p>
        </w:tc>
        <w:tc>
          <w:tcPr>
            <w:tcW w:w="2957" w:type="dxa"/>
            <w:tcBorders>
              <w:top w:val="nil"/>
              <w:left w:val="nil"/>
              <w:bottom w:val="single" w:sz="6" w:space="0" w:color="000000"/>
              <w:right w:val="nil"/>
            </w:tcBorders>
            <w:tcMar>
              <w:top w:w="0" w:type="dxa"/>
              <w:left w:w="130" w:type="dxa"/>
              <w:bottom w:w="0" w:type="dxa"/>
              <w:right w:w="130" w:type="dxa"/>
            </w:tcMar>
            <w:hideMark/>
          </w:tcPr>
          <w:p w14:paraId="65D8F548" w14:textId="77777777" w:rsidR="001658EB" w:rsidRPr="001658EB" w:rsidRDefault="001658EB" w:rsidP="001658EB">
            <w:pPr>
              <w:spacing w:after="0" w:line="276" w:lineRule="auto"/>
              <w:rPr>
                <w:rFonts w:ascii="Calibri" w:eastAsia="Calibri" w:hAnsi="Calibri" w:cs="Times New Roman"/>
                <w:sz w:val="20"/>
                <w:szCs w:val="20"/>
                <w:lang w:eastAsia="ru-RU"/>
              </w:rPr>
            </w:pPr>
          </w:p>
        </w:tc>
      </w:tr>
      <w:tr w:rsidR="001658EB" w:rsidRPr="001658EB" w14:paraId="60BCE05E" w14:textId="77777777" w:rsidTr="001658EB">
        <w:tc>
          <w:tcPr>
            <w:tcW w:w="2587" w:type="dxa"/>
            <w:tcBorders>
              <w:top w:val="single" w:sz="6" w:space="0" w:color="000000"/>
              <w:left w:val="nil"/>
              <w:bottom w:val="nil"/>
              <w:right w:val="nil"/>
            </w:tcBorders>
            <w:tcMar>
              <w:top w:w="0" w:type="dxa"/>
              <w:left w:w="130" w:type="dxa"/>
              <w:bottom w:w="0" w:type="dxa"/>
              <w:right w:w="130" w:type="dxa"/>
            </w:tcMar>
            <w:hideMark/>
          </w:tcPr>
          <w:p w14:paraId="69AC7D53"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(подпись)</w:t>
            </w:r>
          </w:p>
        </w:tc>
        <w:tc>
          <w:tcPr>
            <w:tcW w:w="554" w:type="dxa"/>
            <w:tcMar>
              <w:top w:w="0" w:type="dxa"/>
              <w:left w:w="130" w:type="dxa"/>
              <w:bottom w:w="0" w:type="dxa"/>
              <w:right w:w="130" w:type="dxa"/>
            </w:tcMar>
            <w:hideMark/>
          </w:tcPr>
          <w:p w14:paraId="1950CCD8"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4435" w:type="dxa"/>
            <w:gridSpan w:val="4"/>
            <w:tcBorders>
              <w:top w:val="single" w:sz="6" w:space="0" w:color="000000"/>
              <w:left w:val="nil"/>
              <w:bottom w:val="nil"/>
              <w:right w:val="nil"/>
            </w:tcBorders>
            <w:tcMar>
              <w:top w:w="0" w:type="dxa"/>
              <w:left w:w="130" w:type="dxa"/>
              <w:bottom w:w="0" w:type="dxa"/>
              <w:right w:w="130" w:type="dxa"/>
            </w:tcMar>
            <w:hideMark/>
          </w:tcPr>
          <w:p w14:paraId="4BCF3F54"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(инициалы, фамилия заявителя)</w:t>
            </w:r>
          </w:p>
        </w:tc>
        <w:tc>
          <w:tcPr>
            <w:tcW w:w="739" w:type="dxa"/>
            <w:tcMar>
              <w:top w:w="0" w:type="dxa"/>
              <w:left w:w="130" w:type="dxa"/>
              <w:bottom w:w="0" w:type="dxa"/>
              <w:right w:w="130" w:type="dxa"/>
            </w:tcMar>
            <w:hideMark/>
          </w:tcPr>
          <w:p w14:paraId="68BD5095" w14:textId="77777777" w:rsidR="001658EB" w:rsidRPr="001658EB" w:rsidRDefault="001658EB" w:rsidP="001658EB">
            <w:pPr>
              <w:spacing w:line="254" w:lineRule="auto"/>
              <w:rPr>
                <w:rFonts w:ascii="Times New Roman" w:eastAsia="Times New Roman" w:hAnsi="Times New Roman" w:cs="Times New Roman"/>
                <w:sz w:val="24"/>
                <w:szCs w:val="24"/>
              </w:rPr>
            </w:pPr>
          </w:p>
        </w:tc>
        <w:tc>
          <w:tcPr>
            <w:tcW w:w="2957" w:type="dxa"/>
            <w:tcBorders>
              <w:top w:val="single" w:sz="6" w:space="0" w:color="000000"/>
              <w:left w:val="nil"/>
              <w:bottom w:val="nil"/>
              <w:right w:val="nil"/>
            </w:tcBorders>
            <w:tcMar>
              <w:top w:w="0" w:type="dxa"/>
              <w:left w:w="130" w:type="dxa"/>
              <w:bottom w:w="0" w:type="dxa"/>
              <w:right w:w="130" w:type="dxa"/>
            </w:tcMar>
            <w:hideMark/>
          </w:tcPr>
          <w:p w14:paraId="41C94084" w14:textId="77777777" w:rsidR="001658EB" w:rsidRPr="001658EB" w:rsidRDefault="001658EB" w:rsidP="001658EB">
            <w:pPr>
              <w:spacing w:after="0" w:line="240" w:lineRule="auto"/>
              <w:jc w:val="center"/>
              <w:textAlignment w:val="baseline"/>
              <w:rPr>
                <w:rFonts w:ascii="Times New Roman" w:eastAsia="Times New Roman" w:hAnsi="Times New Roman" w:cs="Times New Roman"/>
                <w:sz w:val="24"/>
                <w:szCs w:val="24"/>
              </w:rPr>
            </w:pPr>
            <w:r w:rsidRPr="001658EB">
              <w:rPr>
                <w:rFonts w:ascii="Times New Roman" w:eastAsia="Times New Roman" w:hAnsi="Times New Roman" w:cs="Times New Roman"/>
                <w:sz w:val="24"/>
                <w:szCs w:val="24"/>
              </w:rPr>
              <w:t>(дата)</w:t>
            </w:r>
          </w:p>
        </w:tc>
      </w:tr>
    </w:tbl>
    <w:p w14:paraId="48F85CE0" w14:textId="77777777" w:rsidR="001658EB" w:rsidRPr="001658EB" w:rsidRDefault="001658EB" w:rsidP="001658EB">
      <w:pPr>
        <w:spacing w:line="254" w:lineRule="auto"/>
        <w:rPr>
          <w:rFonts w:ascii="Calibri" w:eastAsia="Times New Roman" w:hAnsi="Calibri" w:cs="Times New Roman"/>
          <w:lang w:eastAsia="ru-RU"/>
        </w:rPr>
      </w:pPr>
    </w:p>
    <w:p w14:paraId="621C5C21" w14:textId="77777777" w:rsidR="00C56A7E" w:rsidRPr="001658EB" w:rsidRDefault="00C56A7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next w:val="a"/>
    <w:link w:val="20"/>
    <w:uiPriority w:val="9"/>
    <w:semiHidden/>
    <w:unhideWhenUsed/>
    <w:qFormat/>
    <w:rsid w:val="001658EB"/>
    <w:pPr>
      <w:keepNext/>
      <w:keepLines/>
      <w:spacing w:before="200" w:after="0" w:line="254" w:lineRule="auto"/>
      <w:outlineLvl w:val="1"/>
    </w:pPr>
    <w:rPr>
      <w:rFonts w:ascii="Cambria" w:eastAsia="Times New Roman" w:hAnsi="Cambria" w:cs="Times New Roman"/>
      <w:b/>
      <w:bCs/>
      <w:color w:val="4472C4" w:themeColor="accent1"/>
      <w:sz w:val="26"/>
      <w:szCs w:val="26"/>
      <w:lang w:eastAsia="ru-RU"/>
    </w:rPr>
  </w:style>
  <w:style w:type="paragraph" w:styleId="3">
    <w:name w:val="heading 3"/>
    <w:basedOn w:val="a"/>
    <w:link w:val="30"/>
    <w:uiPriority w:val="9"/>
    <w:semiHidden/>
    <w:unhideWhenUsed/>
    <w:qFormat/>
    <w:rsid w:val="001658E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1658E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658EB"/>
    <w:rPr>
      <w:rFonts w:ascii="Cambria" w:eastAsia="Times New Roman" w:hAnsi="Cambria" w:cs="Times New Roman"/>
      <w:b/>
      <w:bCs/>
      <w:color w:val="4472C4" w:themeColor="accent1"/>
      <w:sz w:val="26"/>
      <w:szCs w:val="26"/>
      <w:lang w:eastAsia="ru-RU"/>
    </w:rPr>
  </w:style>
  <w:style w:type="character" w:customStyle="1" w:styleId="30">
    <w:name w:val="Заголовок 3 Знак"/>
    <w:basedOn w:val="a0"/>
    <w:link w:val="3"/>
    <w:uiPriority w:val="9"/>
    <w:semiHidden/>
    <w:rsid w:val="001658E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658EB"/>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1658EB"/>
  </w:style>
  <w:style w:type="character" w:styleId="a3">
    <w:name w:val="Hyperlink"/>
    <w:basedOn w:val="a0"/>
    <w:uiPriority w:val="99"/>
    <w:semiHidden/>
    <w:unhideWhenUsed/>
    <w:rsid w:val="001658EB"/>
    <w:rPr>
      <w:color w:val="0000FF"/>
      <w:u w:val="single"/>
    </w:rPr>
  </w:style>
  <w:style w:type="character" w:styleId="a4">
    <w:name w:val="FollowedHyperlink"/>
    <w:basedOn w:val="a0"/>
    <w:uiPriority w:val="99"/>
    <w:semiHidden/>
    <w:unhideWhenUsed/>
    <w:rsid w:val="001658EB"/>
    <w:rPr>
      <w:color w:val="800080"/>
      <w:u w:val="single"/>
    </w:rPr>
  </w:style>
  <w:style w:type="paragraph" w:customStyle="1" w:styleId="msonormal0">
    <w:name w:val="msonormal"/>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1658EB"/>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1658EB"/>
    <w:rPr>
      <w:rFonts w:ascii="Tahoma" w:eastAsia="Times New Roman" w:hAnsi="Tahoma" w:cs="Tahoma"/>
      <w:sz w:val="16"/>
      <w:szCs w:val="16"/>
      <w:lang w:eastAsia="ru-RU"/>
    </w:rPr>
  </w:style>
  <w:style w:type="paragraph" w:customStyle="1" w:styleId="FORMATTEXT">
    <w:name w:val=".FORMATTEXT"/>
    <w:uiPriority w:val="99"/>
    <w:semiHidden/>
    <w:rsid w:val="001658E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semiHidden/>
    <w:rsid w:val="001658EB"/>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1658EB"/>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
    <w:name w:val="speciallistelemen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uetext">
    <w:name w:val="bluetex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ellowtext">
    <w:name w:val="yellowtex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hitetext">
    <w:name w:val="whitetex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left">
    <w:name w:val="head_lef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
    <w:name w:val="head_middle"/>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
    <w:name w:val="head_righ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
    <w:name w:val="circlelef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
    <w:name w:val="circlerigh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
    <w:name w:val="line"/>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
    <w:name w:val="mainblockconten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reupdates">
    <w:name w:val="moreupdates"/>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
    <w:name w:val="rightarrowinner"/>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
    <w:name w:val="leftarrowinner"/>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splitter">
    <w:name w:val="circlesplitter"/>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
    <w:name w:val="newsdate"/>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
    <w:name w:val="newstabpic"/>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pic">
    <w:name w:val="newspic"/>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1">
    <w:name w:val="newstabpic1"/>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1">
    <w:name w:val="speciallistelement1"/>
    <w:basedOn w:val="a"/>
    <w:uiPriority w:val="99"/>
    <w:semiHidden/>
    <w:rsid w:val="001658EB"/>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lang w:eastAsia="ru-RU"/>
    </w:rPr>
  </w:style>
  <w:style w:type="paragraph" w:customStyle="1" w:styleId="bluetext1">
    <w:name w:val="bluetext1"/>
    <w:basedOn w:val="a"/>
    <w:uiPriority w:val="99"/>
    <w:semiHidden/>
    <w:rsid w:val="001658EB"/>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yellowtext1">
    <w:name w:val="yellowtext1"/>
    <w:basedOn w:val="a"/>
    <w:uiPriority w:val="99"/>
    <w:semiHidden/>
    <w:rsid w:val="001658EB"/>
    <w:pPr>
      <w:spacing w:before="100" w:beforeAutospacing="1" w:after="100" w:afterAutospacing="1" w:line="240" w:lineRule="auto"/>
    </w:pPr>
    <w:rPr>
      <w:rFonts w:ascii="Times New Roman" w:eastAsia="Times New Roman" w:hAnsi="Times New Roman" w:cs="Times New Roman"/>
      <w:color w:val="DCA10E"/>
      <w:sz w:val="24"/>
      <w:szCs w:val="24"/>
      <w:lang w:eastAsia="ru-RU"/>
    </w:rPr>
  </w:style>
  <w:style w:type="paragraph" w:customStyle="1" w:styleId="whitetext1">
    <w:name w:val="whitetext1"/>
    <w:basedOn w:val="a"/>
    <w:uiPriority w:val="99"/>
    <w:semiHidden/>
    <w:rsid w:val="001658EB"/>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headleft1">
    <w:name w:val="head_left1"/>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1">
    <w:name w:val="head_middle1"/>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1">
    <w:name w:val="head_right1"/>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1">
    <w:name w:val="circleleft1"/>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1">
    <w:name w:val="circleright1"/>
    <w:basedOn w:val="a"/>
    <w:uiPriority w:val="99"/>
    <w:semiHidden/>
    <w:rsid w:val="001658EB"/>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circlesplitter1">
    <w:name w:val="circlesplitter1"/>
    <w:basedOn w:val="a"/>
    <w:uiPriority w:val="99"/>
    <w:semiHidden/>
    <w:rsid w:val="001658EB"/>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1">
    <w:name w:val="line1"/>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1">
    <w:name w:val="mainblockcontent1"/>
    <w:basedOn w:val="a"/>
    <w:uiPriority w:val="99"/>
    <w:semiHidden/>
    <w:rsid w:val="001658EB"/>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newspic1">
    <w:name w:val="newspic1"/>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1">
    <w:name w:val="newsdate1"/>
    <w:basedOn w:val="a"/>
    <w:uiPriority w:val="99"/>
    <w:semiHidden/>
    <w:rsid w:val="001658EB"/>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moreupdates1">
    <w:name w:val="moreupdates1"/>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1">
    <w:name w:val="rightarrowinner1"/>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1">
    <w:name w:val="leftarrowinner1"/>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1658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r">
    <w:name w:val="hr"/>
    <w:basedOn w:val="a0"/>
    <w:rsid w:val="001658EB"/>
  </w:style>
  <w:style w:type="paragraph" w:styleId="z-">
    <w:name w:val="HTML Top of Form"/>
    <w:basedOn w:val="a"/>
    <w:next w:val="a"/>
    <w:link w:val="z-0"/>
    <w:hidden/>
    <w:uiPriority w:val="99"/>
    <w:semiHidden/>
    <w:unhideWhenUsed/>
    <w:rsid w:val="001658EB"/>
    <w:pPr>
      <w:pBdr>
        <w:bottom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1658EB"/>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1658EB"/>
    <w:pPr>
      <w:pBdr>
        <w:top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1658EB"/>
    <w:rPr>
      <w:rFonts w:ascii="Arial" w:eastAsia="Times New Roman" w:hAnsi="Arial" w:cs="Arial"/>
      <w:vanish/>
      <w:sz w:val="16"/>
      <w:szCs w:val="16"/>
      <w:lang w:eastAsia="ru-RU"/>
    </w:rPr>
  </w:style>
  <w:style w:type="character" w:customStyle="1" w:styleId="h-lktx">
    <w:name w:val="h-lk_tx"/>
    <w:basedOn w:val="a0"/>
    <w:rsid w:val="001658EB"/>
  </w:style>
  <w:style w:type="character" w:customStyle="1" w:styleId="lt-hidden-menu-wrapper">
    <w:name w:val="lt-hidden-menu-wrapper"/>
    <w:basedOn w:val="a0"/>
    <w:rsid w:val="001658EB"/>
  </w:style>
  <w:style w:type="character" w:customStyle="1" w:styleId="lt-chat-headertxt">
    <w:name w:val="lt-chat-header__txt"/>
    <w:basedOn w:val="a0"/>
    <w:rsid w:val="001658EB"/>
  </w:style>
  <w:style w:type="character" w:customStyle="1" w:styleId="lt-chat-headertxt-name">
    <w:name w:val="lt-chat-header__txt-name"/>
    <w:basedOn w:val="a0"/>
    <w:rsid w:val="001658EB"/>
  </w:style>
  <w:style w:type="character" w:customStyle="1" w:styleId="lt-chat-headertxt-nickname">
    <w:name w:val="lt-chat-header__txt-nickname"/>
    <w:basedOn w:val="a0"/>
    <w:rsid w:val="001658EB"/>
  </w:style>
  <w:style w:type="character" w:customStyle="1" w:styleId="lt-baloontxt">
    <w:name w:val="lt-baloon__txt"/>
    <w:basedOn w:val="a0"/>
    <w:rsid w:val="001658EB"/>
  </w:style>
  <w:style w:type="character" w:customStyle="1" w:styleId="lt-label-blocktxt">
    <w:name w:val="lt-label-block__txt"/>
    <w:basedOn w:val="a0"/>
    <w:rsid w:val="001658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