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53D96" w:rsidRPr="00953D96" w:rsidRDefault="00953D96" w:rsidP="00953D9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3D96">
        <w:rPr>
          <w:rFonts w:ascii="Times New Roman" w:hAnsi="Times New Roman" w:cs="Times New Roman"/>
          <w:b/>
          <w:sz w:val="24"/>
          <w:szCs w:val="24"/>
        </w:rPr>
        <w:t>ОБ ОБЛАСТНОЙ ГОСУДАРСТВЕННОЙ ПОДДЕРЖКЕ ДЕЯТЕЛЬНОСТИ, НАПРАВЛЕННОЙ НА СОХРАНЕНИЕ И УЛУЧШЕНИЕ СОСТОЯНИЯ УНИКАЛЬНОЙ ЭКОЛОГИЧЕСКОЙ СИСТЕМЫ ОЗЕРА БАЙКАЛ (с изменениями на: 11.07.2014)</w:t>
      </w: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jc w:val="center"/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ЗАКОН</w:t>
      </w:r>
    </w:p>
    <w:p w:rsidR="00953D96" w:rsidRPr="00953D96" w:rsidRDefault="00953D96" w:rsidP="00953D9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jc w:val="center"/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ИРКУТСКОЙ ОБЛАСТИ</w:t>
      </w:r>
    </w:p>
    <w:p w:rsidR="00953D96" w:rsidRPr="00953D96" w:rsidRDefault="00953D96" w:rsidP="00953D9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jc w:val="center"/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от 10 ноября 2011 года N 107-ОЗ</w:t>
      </w:r>
    </w:p>
    <w:p w:rsidR="00953D96" w:rsidRPr="00953D96" w:rsidRDefault="00953D96" w:rsidP="00953D9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jc w:val="center"/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ОБ ОБЛАСТНОЙ ГОСУДАРСТВЕННОЙ ПОДДЕРЖКЕ ДЕЯТЕЛЬНОСТИ, НАПРАВЛЕННОЙ НА СОХРАНЕНИЕ И УЛУЧШЕНИЕ СОСТОЯНИЯ УНИКАЛЬНОЙ ЭКОЛОГИЧЕСКОЙ СИСТЕМЫ ОЗЕРА БАЙКАЛ</w:t>
      </w: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jc w:val="right"/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Принят</w:t>
      </w:r>
    </w:p>
    <w:p w:rsidR="00953D96" w:rsidRPr="00953D96" w:rsidRDefault="00953D96" w:rsidP="00953D96">
      <w:pPr>
        <w:jc w:val="right"/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953D96" w:rsidRPr="00953D96" w:rsidRDefault="00953D96" w:rsidP="00953D96">
      <w:pPr>
        <w:jc w:val="right"/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Законодательного Собрания</w:t>
      </w:r>
    </w:p>
    <w:p w:rsidR="00953D96" w:rsidRPr="00953D96" w:rsidRDefault="00953D96" w:rsidP="00953D96">
      <w:pPr>
        <w:jc w:val="right"/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Иркутской области</w:t>
      </w:r>
    </w:p>
    <w:p w:rsidR="00953D96" w:rsidRPr="00953D96" w:rsidRDefault="00953D96" w:rsidP="00953D96">
      <w:pPr>
        <w:jc w:val="right"/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от 19 октября 2011 года</w:t>
      </w:r>
    </w:p>
    <w:p w:rsidR="00953D96" w:rsidRPr="00953D96" w:rsidRDefault="00953D96" w:rsidP="00953D96">
      <w:pPr>
        <w:jc w:val="right"/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N 36/24-ЗС</w:t>
      </w:r>
    </w:p>
    <w:p w:rsidR="00953D96" w:rsidRPr="00953D96" w:rsidRDefault="00953D96" w:rsidP="00953D9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jc w:val="right"/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(в ред. Закона Иркутской области</w:t>
      </w:r>
    </w:p>
    <w:p w:rsidR="00953D96" w:rsidRPr="00953D96" w:rsidRDefault="00953D96" w:rsidP="00953D96">
      <w:pPr>
        <w:jc w:val="right"/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от 11.07.2014 N 99-ОЗ)</w:t>
      </w: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Статья 1. Предмет регулирования настоящего Закона</w:t>
      </w: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1. Настоящий Закон в соответствии с Федеральным законом от 1 мая 1999 года N 94-ФЗ "Об охране озера Байкал", Уставом Иркутской области устанавливает формы и условия оказания областной государственной поддержки деятельности, направленной на сохранение и улучшение состояния уникальной экологической системы озера Байкал - объекта всемирного природного наследия и иных территорий, входящих в экологические зоны Байкальской природной территории (далее - озеро Байкал), находящихся на территории Иркутской области.</w:t>
      </w: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(в ред. Закона Иркутской области от 11.07.2014 N 99-ОЗ)</w:t>
      </w: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2. Действие настоящего Закона не распространяется на отношения, возникающие в связи с оказанием органами государственной власти Иркутской области, иными государственными органами Иркутской области мер областной государственной поддержки некоммерческим организациям, осуществляющим социально ориентированную деятельность на территории Иркутской области, в соответствии с Законом Иркутской области от 8 июня 2011 года N 37-ОЗ "Об областной государственной поддержке социально ориентированных некоммерческих организаций".</w:t>
      </w:r>
    </w:p>
    <w:p w:rsid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 xml:space="preserve"> Статья 2. Формы оказания областной государственной поддержки деятельности, направленной на сохранение и улучшение состояния уникальной экологической системы озера Байкал</w:t>
      </w: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Областная государственная поддержка деятельности, направленной на сохранение и улучшение состояния уникальной экологической системы озера Байкал (далее - областная государственная поддержка), осуществляется органами государственной власти Иркутской области в следующих формах:</w:t>
      </w: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1) информационная поддержка деятельности, направленной на сохранение и улучшение состояния уникальной экологической системы озера Байкал;</w:t>
      </w: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2) организационная поддержка деятельности, направленной на сохранение и улучшение состояния уникальной экологической системы озера Байкал;</w:t>
      </w: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3) финансовая поддержка деятельности, направленной на сохранение и улучшение состояния уникальной экологической системы озера Байкал.</w:t>
      </w:r>
    </w:p>
    <w:p w:rsid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 xml:space="preserve"> Статья 3. Информационная поддержка деятельности, направленной на сохранение и улучшение состояния уникальной экологической системы озера Байкал</w:t>
      </w: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1. Информационная поддержка деятельности, направленной на сохранение и улучшение состояния уникальной экологической системы озера Байкал, осуществляется путем:</w:t>
      </w: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1) распространения и представления гражданам, юридическим лицам, индивидуальным предпринимателям сведений о принятии органами государственной власти Иркутской области решений в области охраны озера Байкал, а также сведений, затрагивающих вопросы осуществления деятельности по охране озера Байкал;</w:t>
      </w: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2) освещения в средствах массовой информации деятельности по охране озера Байкал;</w:t>
      </w: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3) издания информационных материалов об особенностях уникальной экологической системы озера Байкал, а также об экологических, биологических, экономических и иных аспектах антропогенного воздействия на озеро Байкал.</w:t>
      </w: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2. Порядок организации работы по информационной поддержке деятельности, направленной на сохранение и улучшение состояния уникальной экологической системы озера Байкал, определяется Правительством Иркутской области.</w:t>
      </w:r>
    </w:p>
    <w:p w:rsid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 xml:space="preserve"> Статья 4. Организационная поддержка деятельности, направленной на сохранение и улучшение состояния уникальной экологической системы озера Байкал</w:t>
      </w: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lastRenderedPageBreak/>
        <w:t>1. Организационная поддержка деятельности, направленной на сохранение и улучшение состояния уникальной экологической системы озера Байкал, осуществляется путем:</w:t>
      </w: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1) подготовки и проведения научно-практических конференций, круглых столов, семинаров, форумов по вопросам охраны озера Байкал;</w:t>
      </w: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2) организации проведения биологических и иных научных исследований, прикладных научно-исследовательских работ по вопросам охраны озера Байкал.</w:t>
      </w: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2. Порядок организации работы по организационной поддержке деятельности, направленной на сохранение и улучшение состояния уникальной экологической системы озера Байкал, определяется Правительством Иркутской области.</w:t>
      </w:r>
    </w:p>
    <w:p w:rsid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 xml:space="preserve"> Статья 5. Финансовая поддержка деятельности, направленной на сохранение и улучшение состояния уникальной экологической системы озера Байкал</w:t>
      </w: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Финансовая поддержка деятельности, направленной на сохранение и улучшение состояния уникальной экологической системы озера Байкал, осуществляется путем предоставления субсидий в порядке, установленном бюджетным законодательством.</w:t>
      </w:r>
    </w:p>
    <w:p w:rsid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 xml:space="preserve"> Статья 6. Условия оказания областной государственной поддержки</w:t>
      </w: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1. Областная государственная поддержка оказывается гражданам, юридическим лицам, индивидуальным предпринимателям при условии осуществления ими одного или нескольких видов деятельности, направленной на сохранение и улучшение состояния уникальной экологической системы озера Байкал, перечисленных в части 2 настоящей статьи.</w:t>
      </w: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lastRenderedPageBreak/>
        <w:t>2. К видам деятельности, направленной на сохранение и улучшение состояния уникальной экологической системы озера Байкал, осуществление которых является условием оказания областной государственной поддержки, относятся:</w:t>
      </w: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1) сохранение биологического разнообразия;</w:t>
      </w: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2) сохранение среды обитания объектов животного мира и растительного мира;</w:t>
      </w: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3) сохранение благоприятной окружающей среды и улучшение экологической обстановки;</w:t>
      </w: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4) предотвращение загрязнения, засорения озера Байкал;</w:t>
      </w: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5) снижение негативного воздействия хозяйственной и иной деятельности на озеро Байкал;</w:t>
      </w: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6) участие в организации и развитии системы экологического образования и формирования экологической культуры.</w:t>
      </w:r>
    </w:p>
    <w:p w:rsid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 xml:space="preserve"> Статья 7. Финансирование расходов, связанных с оказанием областной государственной поддержки</w:t>
      </w: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Финансирование расходов, связанных с оказанием областной государственной поддержки, осуществляется за счет средств, предусмотренных законом Иркутской области об областном бюджете на соответствующий финансовый год.</w:t>
      </w:r>
    </w:p>
    <w:p w:rsid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 xml:space="preserve"> Статья 8. Вступление в силу настоящего Закона</w:t>
      </w: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lastRenderedPageBreak/>
        <w:t>Настоящий Закон вступает в силу через десять дней после дня его официального опубликования.</w:t>
      </w:r>
    </w:p>
    <w:p w:rsidR="00953D96" w:rsidRPr="00953D96" w:rsidRDefault="00953D96" w:rsidP="00953D96">
      <w:pPr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jc w:val="right"/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Губернатор</w:t>
      </w:r>
    </w:p>
    <w:p w:rsidR="00953D96" w:rsidRPr="00953D96" w:rsidRDefault="00953D96" w:rsidP="00953D96">
      <w:pPr>
        <w:jc w:val="right"/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Иркутской области</w:t>
      </w:r>
    </w:p>
    <w:p w:rsidR="00953D96" w:rsidRPr="00953D96" w:rsidRDefault="00953D96" w:rsidP="00953D96">
      <w:pPr>
        <w:jc w:val="right"/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Д.Ф.МЕЗЕНЦЕВ</w:t>
      </w:r>
    </w:p>
    <w:p w:rsidR="00953D96" w:rsidRPr="00953D96" w:rsidRDefault="00953D96" w:rsidP="00953D9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53D96" w:rsidRPr="00953D96" w:rsidRDefault="00953D96" w:rsidP="00953D96">
      <w:pPr>
        <w:jc w:val="right"/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г. Иркутск</w:t>
      </w:r>
    </w:p>
    <w:p w:rsidR="00953D96" w:rsidRPr="00953D96" w:rsidRDefault="00953D96" w:rsidP="00953D96">
      <w:pPr>
        <w:jc w:val="right"/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10 ноября 2011 года</w:t>
      </w:r>
    </w:p>
    <w:p w:rsidR="00DE4933" w:rsidRPr="00724554" w:rsidRDefault="00953D96" w:rsidP="00953D96">
      <w:pPr>
        <w:jc w:val="right"/>
        <w:rPr>
          <w:rFonts w:ascii="Times New Roman" w:hAnsi="Times New Roman" w:cs="Times New Roman"/>
          <w:sz w:val="24"/>
          <w:szCs w:val="24"/>
        </w:rPr>
      </w:pPr>
      <w:r w:rsidRPr="00953D96">
        <w:rPr>
          <w:rFonts w:ascii="Times New Roman" w:hAnsi="Times New Roman" w:cs="Times New Roman"/>
          <w:sz w:val="24"/>
          <w:szCs w:val="24"/>
        </w:rPr>
        <w:t>N 107-ОЗ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unformattext">
    <w:name w:val="unformattext"/>
    <w:basedOn w:val="a"/>
    <w:rsid w:val="00BA3F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F68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65863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E156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E156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156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6aa5aacafb843b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