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31129" w:rsidRDefault="00D31129">
      <w:pPr>
        <w:pStyle w:val="EcoNormal"/>
        <w:jc w:val="both"/>
        <w:outlineLvl w:val="0"/>
      </w:pPr>
      <w:bookmarkStart w:id="1" w:name="_GoBack"/>
      <w:bookmarkEnd w:id="1"/>
    </w:p>
    <w:p w:rsidR="00D31129" w:rsidRDefault="00D31129">
      <w:pPr>
        <w:pStyle w:val="EcoTitle"/>
        <w:jc w:val="center"/>
      </w:pPr>
      <w:r>
        <w:t>МИНИСТЕРСТВО ПРИРОДНЫХ РЕСУРСОВ И ЭКОЛОГИИ</w:t>
      </w:r>
    </w:p>
    <w:p w:rsidR="00D31129" w:rsidRDefault="00D31129">
      <w:pPr>
        <w:pStyle w:val="EcoTitle"/>
        <w:jc w:val="center"/>
      </w:pPr>
      <w:r>
        <w:t>РОССИЙСКОЙ ФЕДЕРАЦИИ</w:t>
      </w:r>
    </w:p>
    <w:p w:rsidR="00D31129" w:rsidRDefault="00D31129">
      <w:pPr>
        <w:pStyle w:val="EcoTitle"/>
        <w:jc w:val="center"/>
      </w:pPr>
    </w:p>
    <w:p w:rsidR="00D31129" w:rsidRDefault="00D31129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D31129" w:rsidRDefault="00D31129">
      <w:pPr>
        <w:pStyle w:val="EcoTitle"/>
        <w:jc w:val="center"/>
      </w:pPr>
    </w:p>
    <w:p w:rsidR="00D31129" w:rsidRDefault="00D31129">
      <w:pPr>
        <w:pStyle w:val="EcoTitle"/>
        <w:jc w:val="center"/>
      </w:pPr>
      <w:r>
        <w:t>ПИСЬМО</w:t>
      </w:r>
    </w:p>
    <w:p w:rsidR="00D31129" w:rsidRDefault="00D31129">
      <w:pPr>
        <w:pStyle w:val="EcoTitle"/>
        <w:jc w:val="center"/>
      </w:pPr>
      <w:r>
        <w:t>от 18 ноября 2014 г. N СМ-08-02-32/18383</w:t>
      </w:r>
    </w:p>
    <w:p w:rsidR="00D31129" w:rsidRDefault="00D31129">
      <w:pPr>
        <w:pStyle w:val="EcoTitle"/>
        <w:jc w:val="center"/>
      </w:pPr>
    </w:p>
    <w:p w:rsidR="00D31129" w:rsidRDefault="00D31129">
      <w:pPr>
        <w:pStyle w:val="EcoTitle"/>
        <w:jc w:val="center"/>
      </w:pPr>
      <w:r>
        <w:t>О СБРОСЕ СТОЧНЫХ ВОД НА ВОДОСБОРНЫЕ ПЛОЩАДИ</w:t>
      </w:r>
    </w:p>
    <w:p w:rsidR="00D31129" w:rsidRDefault="00D31129">
      <w:pPr>
        <w:pStyle w:val="EcoNormal"/>
        <w:jc w:val="both"/>
      </w:pPr>
    </w:p>
    <w:p w:rsidR="00D31129" w:rsidRDefault="00D31129">
      <w:pPr>
        <w:pStyle w:val="EcoNormal"/>
        <w:ind w:firstLine="540"/>
        <w:jc w:val="both"/>
      </w:pPr>
      <w:r>
        <w:t>Федеральная служба по надзору в сфере природопользования рассмотрела обращение по вопросу сброса сточных вод на водосборную площадь и сообщает следующее.</w:t>
      </w:r>
    </w:p>
    <w:p w:rsidR="00D31129" w:rsidRDefault="00D31129">
      <w:pPr>
        <w:pStyle w:val="EcoNormal"/>
        <w:ind w:firstLine="540"/>
        <w:jc w:val="both"/>
      </w:pPr>
      <w:r>
        <w:t>Положениями статьи 23 Федерального закона от 10.01.2002 N 7-ФЗ "Об охране окружающей среды" определено, что допускается производить сбросы различных загрязняющих веществ и микроорганизмов в окружающую среду в пределах установленных нормативов допустимых сбросов, на основании разрешений, выданных органами исполнительной власти, осуществляющими государственное управление в области охраны окружающей среды.</w:t>
      </w:r>
    </w:p>
    <w:p w:rsidR="00D31129" w:rsidRDefault="00D31129">
      <w:pPr>
        <w:pStyle w:val="EcoNormal"/>
        <w:ind w:firstLine="540"/>
        <w:jc w:val="both"/>
      </w:pPr>
      <w:r>
        <w:t>В настоящее время методика установления и порядок утверждения нормативов допустимых сбросов веществ и микроорганизмов на водосборные площади не разработаны, в связи с чем не установлен и порядок выдачи разрешений на сброс веществ и микроорганизмов на водосборные площади.</w:t>
      </w:r>
    </w:p>
    <w:p w:rsidR="00D31129" w:rsidRDefault="00D31129">
      <w:pPr>
        <w:pStyle w:val="EcoNormal"/>
        <w:ind w:firstLine="540"/>
        <w:jc w:val="both"/>
      </w:pPr>
      <w:r>
        <w:t xml:space="preserve">Учитывая изложенное, в настоящее время территориальные органы </w:t>
      </w:r>
      <w:proofErr w:type="spellStart"/>
      <w:r>
        <w:t>Росприроднадзора</w:t>
      </w:r>
      <w:proofErr w:type="spellEnd"/>
      <w:r>
        <w:t xml:space="preserve"> не вправе выдавать и продлевать разрешения на сбросы веществ, иных веществ и микроорганизмов на водосборные площади (на рельеф местности).</w:t>
      </w:r>
    </w:p>
    <w:p w:rsidR="00D31129" w:rsidRDefault="00D31129">
      <w:pPr>
        <w:pStyle w:val="EcoNormal"/>
        <w:ind w:firstLine="540"/>
        <w:jc w:val="both"/>
      </w:pPr>
      <w:r>
        <w:t>В то же время, статьей 34 Закона определено, что размещение, проектирование, строительство, реконструкция, ввод в эксплуатацию, эксплуатация, консервация и ликвидация зданий, строений, сооружений и иных объектов, оказывающих прямое или косвенное негативное воздействие на окружающую среду, осуществляются в соответствии с требованиями в области охраны окружающей среды. При этом должны предусматриваться мероприятия по охране окружающей среды, восстановлению природной среды, рациональному использованию и воспроизводству природных ресурсов, обеспечению экологической безопасности.</w:t>
      </w:r>
    </w:p>
    <w:p w:rsidR="00D31129" w:rsidRDefault="00D31129">
      <w:pPr>
        <w:pStyle w:val="EcoNormal"/>
        <w:ind w:firstLine="540"/>
        <w:jc w:val="both"/>
      </w:pPr>
      <w:r>
        <w:t>Частью 1 статьи 13 Земельного кодекса Российской Федерации от 25.10.2001 N 136-ФЗ в целях охраны земель установлена обязанность собственников земельных участков, землепользователей, землевладельцев и арендаторов земельных участков проведения мероприятий в том числе по защите земель от водной и ветровой эрозии, селей, подтопления, заболачивания, вторичного засоления, иссушения, уплотнения, загрязнения радиоактивными и химическими веществами, захламления отходами производства и потребления, загрязнения, в том числе биогенного загрязнения, и других негативных (вредных) воздействий, в результате которых происходит деградация земель.</w:t>
      </w:r>
    </w:p>
    <w:p w:rsidR="00D31129" w:rsidRDefault="00D31129">
      <w:pPr>
        <w:pStyle w:val="EcoNormal"/>
        <w:ind w:firstLine="540"/>
        <w:jc w:val="both"/>
      </w:pPr>
      <w:r>
        <w:t>На сегодняшний день законодательством урегулирован сброс в водный объект (даже маловодный, либо сосредоточение вод в котором несет сезонный характер) или сброс в центральную систему водоотведения.</w:t>
      </w:r>
    </w:p>
    <w:p w:rsidR="00D31129" w:rsidRDefault="00D31129">
      <w:pPr>
        <w:pStyle w:val="EcoNormal"/>
        <w:ind w:firstLine="540"/>
        <w:jc w:val="both"/>
      </w:pPr>
      <w:r>
        <w:t>Таким образом, сброс сточных вод на водосборную площадь является нарушением требований действующего законодательства, ответственность за которое предусмотрена главой 8 КоАП РФ.</w:t>
      </w:r>
    </w:p>
    <w:p w:rsidR="00D31129" w:rsidRDefault="00D31129">
      <w:pPr>
        <w:pStyle w:val="EcoNormal"/>
        <w:jc w:val="both"/>
      </w:pPr>
    </w:p>
    <w:p w:rsidR="00D31129" w:rsidRDefault="00D31129">
      <w:pPr>
        <w:pStyle w:val="EcoNormal"/>
        <w:jc w:val="right"/>
      </w:pPr>
      <w:r>
        <w:t>Заместитель Руководителя</w:t>
      </w:r>
    </w:p>
    <w:p w:rsidR="00D31129" w:rsidRDefault="00D31129">
      <w:pPr>
        <w:pStyle w:val="EcoNormal"/>
        <w:jc w:val="right"/>
      </w:pPr>
      <w:r>
        <w:t>С.И.МОРОЗ</w:t>
      </w:r>
    </w:p>
    <w:p w:rsidR="00D31129" w:rsidRDefault="00D31129">
      <w:pPr>
        <w:pStyle w:val="EcoNormal"/>
        <w:jc w:val="both"/>
      </w:pPr>
    </w:p>
    <w:p w:rsidR="00D31129" w:rsidRDefault="00D31129">
      <w:pPr>
        <w:pStyle w:val="EcoNormal"/>
        <w:jc w:val="both"/>
      </w:pPr>
    </w:p>
    <w:p w:rsidR="00D31129" w:rsidRDefault="00D31129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07B22" w:rsidRDefault="00307B2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D3112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D3112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D3112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