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5511AF31" w14:textId="77777777" w:rsidR="0053103C" w:rsidRPr="0053103C" w:rsidRDefault="0053103C" w:rsidP="0053103C">
      <w:pPr>
        <w:shd w:val="clear" w:color="auto" w:fill="FFFFFF"/>
        <w:spacing w:after="240" w:line="240" w:lineRule="auto"/>
        <w:jc w:val="center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АДМИНИСТРАЦИЯ ГОРОДА УРАЙ</w:t>
      </w:r>
    </w:p>
    <w:p w14:paraId="227ADC8B" w14:textId="77777777" w:rsidR="0053103C" w:rsidRPr="0053103C" w:rsidRDefault="0053103C" w:rsidP="0053103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5E6B8FFE" w14:textId="77777777" w:rsidR="0053103C" w:rsidRPr="0053103C" w:rsidRDefault="0053103C" w:rsidP="0053103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6 февраля 2018 года N 232</w:t>
      </w: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F7FF8C2" w14:textId="77777777" w:rsidR="0053103C" w:rsidRPr="0053103C" w:rsidRDefault="0053103C" w:rsidP="0053103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ПОРЯДКЕ ОРГАНИЗАЦИИ МЕРОПРИЯТИЙ ПО ОХРАНЕ ОКРУЖАЮЩЕЙ СРЕДЫ В ГОРОДЕ УРАЙ</w:t>
      </w:r>
    </w:p>
    <w:p w14:paraId="4B77237C" w14:textId="77777777" w:rsidR="0053103C" w:rsidRPr="0053103C" w:rsidRDefault="0053103C" w:rsidP="0053103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3499334D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На основании части 2 статьи 7 Федерального закона от 10.01.2002 N 7-ФЗ "Об охране окружающей среды", пункта 11 части 1 статьи 16 Федерального закона от 06.10.2003 N 131-ФЗ "Об общих принципах организации местного самоуправления в Российской Федерации", статьи 27 Устава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: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451CFFC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1. Утвердить порядок организации мероприятий по охране окружающей среды в городе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 (приложение).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A4ED8A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2. Признать утратившим силу постановление администрации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от 10.06.2009 N 1518 "Об утверждении Положения об организации мероприятий по охране окружающей среды в границах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".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F396555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3. Опубликовать постановление в газете "Знамя" и разместить на официальном сайте органов местного самоуправления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в информационно-телекоммуникационной сети "Интернет".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7F12913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4. Контроль за выполнением постановления возложить на заместителя главы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И.А.Фузееву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9C18FEA" w14:textId="77777777" w:rsidR="0053103C" w:rsidRPr="0053103C" w:rsidRDefault="0053103C" w:rsidP="0053103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Глава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  <w:t>А.В.ИВАНОВ</w:t>
      </w:r>
    </w:p>
    <w:p w14:paraId="61BAC33F" w14:textId="77777777" w:rsidR="0053103C" w:rsidRPr="0053103C" w:rsidRDefault="0053103C" w:rsidP="0053103C">
      <w:pPr>
        <w:shd w:val="clear" w:color="auto" w:fill="FFFFFF"/>
        <w:spacing w:after="240" w:line="240" w:lineRule="auto"/>
        <w:jc w:val="right"/>
        <w:textAlignment w:val="baseline"/>
        <w:outlineLvl w:val="1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Приложение</w:t>
      </w: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 постановлению</w:t>
      </w: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 xml:space="preserve">администрации города </w:t>
      </w:r>
      <w:proofErr w:type="spellStart"/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от 06.02.2018 N 232</w:t>
      </w:r>
    </w:p>
    <w:p w14:paraId="54E12D6A" w14:textId="77777777" w:rsidR="0053103C" w:rsidRPr="0053103C" w:rsidRDefault="0053103C" w:rsidP="0053103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ПОРЯДОК ОРГАНИЗАЦИИ МЕРОПРИЯТИЙ ПО ОХРАНЕ ОКРУЖАЮЩЕЙ СРЕДЫ В ГОРОДЕ УРАЙ</w:t>
      </w:r>
    </w:p>
    <w:p w14:paraId="5D981A11" w14:textId="77777777" w:rsidR="0053103C" w:rsidRPr="0053103C" w:rsidRDefault="0053103C" w:rsidP="0053103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F2CE0DC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1. Порядок организации мероприятий по охране окружающей среды в границах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(далее - Порядок) разработан на основании части 2 статьи 7 Федерального закона от 10.01.2002 N 7-ФЗ "Об охране окружающей среды", пункта 11 части 1 статьи 16 Федерального закона от 06.10.2003 N 131-ФЗ "Об общих принципах организации местного самоуправления в Российской Федерации", статьи 27 Устава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в целях исполнения требований законодательства Российской Федерации в сфере охраны окружающей среды в городе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7BB13DD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2. Организацию мероприятий по охране окружающей среды в городе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, управление в области охраны окружающей среды в соответствии с федеральными законами и иными нормативными правовыми актами Российской Федерации, законами и иными нормативными правовыми актами Ханты-Мансийского автономного округа - Югры, правовыми актами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обеспечивает муниципальное казенное учреждение "Управление градостроительства, землепользования и природопользования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" (далее - уполномоченное учреждение).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F5EB1E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3. В целях организации мероприятий по охране окружающей среды в городе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, уполномоченное учреждение обеспечивает: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498B9C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1) предоставление заинтересованным лицам своевременной, полной и достоверной информации о состоянии окружающей среды в местах проживания, мерах по ее охране, об обстоятельствах и о фактах хозяйственной и иной деятельности, создающих угрозу окружающей среде, жизни, здоровью и имуществу граждан, в соответствии с законодательством Российской Федерации;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F7D8B82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2) оказание содействия гражданам, общественным объединениям и некоммерческим организациям в реализации их прав в области охраны окружающей среды в соответствии с законодательством Российской Федерации;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E5DB7AB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3) рассмотрение предложений органов исполнительной власти, осуществляющих государственное управление в области охраны окружающей среды, федеральных органов исполнительной власти, уполномоченных на ведение подсистем единой системы государственного экологического мониторинга (государственного мониторинга окружающей среды), для их учета при подготовке документов территориального планирования и (или) предложений об изменении указанных документов в целях формирования благоприятных условий жизнедеятельности человека, ограничения негативного воздействия хозяйственной и иной деятельности на окружающую среду, обеспечения охраны и рационального использования природных ресурсов в интересах нынешнего и будущего поколений;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C5BF2DC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4) использование информации, включаемой в государственный фонд данных государственного экологического мониторинга, при планировании и осуществлении органами местного самоуправления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хозяйственной и иной деятельности;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E80D6A9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5) рассмотрение результатов общественного контроля в области охраны окружающей среды (общественного экологического контроля), представленных в органы местного самоуправления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 в порядке, установленном законодательством Российской Федерации;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FB7EB16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6) взаимодействие с общественными инспекторами по охране окружающей среды, предоставляя своевременную, полную, достоверную, необходимую для осуществления общественного контроля в области охраны окружающей среды (общественного экологического контроля) информацию о состоянии окружающей среды, принимаемых мерах по ее охране, об обстоятельствах и фактах осуществления хозяйственной и иной деятельности, которые негативно воздействуют на окружающую среду, создают угрозу жизни, здоровью и 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имуществу граждан;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DC26EBB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7) экологическое просвещение, в том числе информирование населения о законодательстве в области охраны окружающей среды и законодательстве в области экологической безопасности;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71EB733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8) выявление и учет объектов накопленного вреда окружающей среде в соответствии с законодательством Российской Федерации.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067135D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4. В целях исполнения функций, указанных в пункте 3, уполномоченное учреждение осуществляет: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D5ED018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1) разработку проектов правовых актов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, в том числе муниципальных программ и планов, и обеспечивает их реализацию;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62058D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>2) взаимодействие с органами государственной власти Российской Федерации, органами государственной власти субъектов Российской Федерации, органами местного самоуправления, физическими и юридическими лицами в решении вопросов охраны окружающей среды и мероприятиях по ее охране в соответствии с законодательством Российской Федерации;</w:t>
      </w:r>
      <w:r w:rsidRPr="0053103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07BF473" w14:textId="77777777" w:rsidR="0053103C" w:rsidRPr="0053103C" w:rsidRDefault="0053103C" w:rsidP="0053103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53103C">
        <w:rPr>
          <w:rFonts w:ascii="Arial" w:eastAsia="Times New Roman" w:hAnsi="Arial" w:cs="Arial"/>
          <w:sz w:val="24"/>
          <w:szCs w:val="24"/>
          <w:lang w:eastAsia="ru-RU"/>
        </w:rPr>
        <w:t xml:space="preserve">3) подготовку информации и документов, необходимых для рассмотрения жалоб, заявлений и предложений по вопросам, касающимся охраны окружающей среды, негативного воздействия на окружающую среду, поступивших в адрес органов местного самоуправления города </w:t>
      </w:r>
      <w:proofErr w:type="spellStart"/>
      <w:r w:rsidRPr="0053103C">
        <w:rPr>
          <w:rFonts w:ascii="Arial" w:eastAsia="Times New Roman" w:hAnsi="Arial" w:cs="Arial"/>
          <w:sz w:val="24"/>
          <w:szCs w:val="24"/>
          <w:lang w:eastAsia="ru-RU"/>
        </w:rPr>
        <w:t>Урай</w:t>
      </w:r>
      <w:proofErr w:type="spellEnd"/>
      <w:r w:rsidRPr="0053103C">
        <w:rPr>
          <w:rFonts w:ascii="Arial" w:eastAsia="Times New Roman" w:hAnsi="Arial" w:cs="Arial"/>
          <w:sz w:val="24"/>
          <w:szCs w:val="24"/>
          <w:lang w:eastAsia="ru-RU"/>
        </w:rPr>
        <w:t>.</w:t>
      </w:r>
    </w:p>
    <w:p w14:paraId="6E5DADED" w14:textId="77777777" w:rsidR="0053103C" w:rsidRPr="0053103C" w:rsidRDefault="0053103C" w:rsidP="0053103C">
      <w:pPr>
        <w:spacing w:line="254" w:lineRule="auto"/>
        <w:rPr>
          <w:rFonts w:ascii="Calibri" w:eastAsia="Times New Roman" w:hAnsi="Calibri" w:cs="Times New Roman"/>
          <w:szCs w:val="24"/>
          <w:lang w:eastAsia="ru-RU"/>
        </w:rPr>
      </w:pPr>
    </w:p>
    <w:p w14:paraId="5994695B" w14:textId="77777777" w:rsidR="00BC7E21" w:rsidRPr="0053103C" w:rsidRDefault="00BC7E21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