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УСТАНОВЛЕНИИ ТАРИФОВ НА ТРАНСПОРТИРОВКУ СТОЧНЫХ ВОД ПАО "СЕВЕРСТАЛЬ"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375-р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УСТАНОВЛЕНИИ ТАРИФОВ НА ТРАНСПОРТИРОВКУ СТОЧНЫХ ВОД ПАО "СЕВЕРСТАЛЬ"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Установить тарифы на транспортировку сточных вод ПАО "Северсталь" для города Череповца согласно приложению 1 к настоящему приказу.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установленные в пункте 1 настоящего приказа, действуют с 1 января 2018 года по 31 декабря 2020 года.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ПАО "Северсталь" в сфере водоотведения согласно приложению 3 к настоящему приказу.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Приказ Департамента топливно-энергетического комплекса и тарифного регулирования Вологодской области от 13 декабря 2016 года N 481-р "Об установлении тарифов на транспортировку сточных вод ПАО "Северсталь" для потребителей города Череповца" признать утратившим силу.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Настоящий приказ вступает в силу с 1 января 2018 года.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ТАРИФЫ НА ТРАНСПОРТИРОВКУ СТОЧНЫХ ВОД ДЛЯ ПОТРЕБИТЕЛЕЙ ГОРОДА ЧЕРЕПОВЦА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375-р</w:t>
      </w:r>
    </w:p>
    <w:p w:rsidR="009F59F6" w:rsidRPr="00625B22" w:rsidRDefault="009F59F6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325"/>
        <w:gridCol w:w="2195"/>
        <w:gridCol w:w="929"/>
        <w:gridCol w:w="1555"/>
        <w:gridCol w:w="1594"/>
      </w:tblGrid>
      <w:tr w:rsidR="00625B22" w:rsidRPr="00625B22" w:rsidTr="00625B2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Вид тарифа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Тариф на транспортировку сточных вод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ПАО "Северсталь"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Потребители, за исключением категории "Население" (организация является плательщиком НДС)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руб./куб.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5.48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5.66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5.53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5.73 </w:t>
            </w:r>
          </w:p>
        </w:tc>
      </w:tr>
    </w:tbl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375-р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1440"/>
        <w:gridCol w:w="704"/>
        <w:gridCol w:w="1438"/>
        <w:gridCol w:w="1493"/>
        <w:gridCol w:w="1395"/>
        <w:gridCol w:w="1440"/>
        <w:gridCol w:w="1779"/>
      </w:tblGrid>
      <w:tr w:rsidR="00625B22" w:rsidRPr="00625B22" w:rsidTr="00625B2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Базовый уровень операционных расходов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Индекс эффективности операционных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Нормативный уровень прибыли 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удельный расход электриче</w:t>
            </w: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ской энергии на единицу объема очищаемых сточных вод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удельный расход электрическо</w:t>
            </w: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й энергии на единицу объема транспортируемых сточных вод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кВтч/куб. 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кВтч/куб. м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ПАО "Северсталь" (город Череповец)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11425.8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 w:rsidP="00625B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625B22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</w:tbl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СФЕРЕ ВОДООТВЕДЕНИЯ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625B22" w:rsidRPr="00625B22" w:rsidRDefault="00625B22" w:rsidP="00625B22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375-р</w:t>
      </w: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25B22" w:rsidRPr="00625B22" w:rsidRDefault="00625B22" w:rsidP="00625B22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90"/>
        <w:gridCol w:w="6705"/>
      </w:tblGrid>
      <w:tr w:rsidR="00625B22" w:rsidRPr="00625B22" w:rsidTr="00625B22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lastRenderedPageBreak/>
              <w:t xml:space="preserve">Полное наименование регулируемой организации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Публичное акционерное общество "Северсталь"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3528000597/352801001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162608, Вологодская область, г. Череповец, ул. Мира, 30, тел./факс: 8(8202) 53-09-00/8(8202) 53-09-15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Сфера деятельности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водоотведение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160012, Вологодская область, г. Вологда, пр. Советский, д. 80б, тел./факс: (8172) 23-01-30/(8172) 23-01-30, </w:t>
            </w:r>
            <w:proofErr w:type="spellStart"/>
            <w:r w:rsidRPr="00625B22">
              <w:rPr>
                <w:color w:val="262626" w:themeColor="text1" w:themeTint="D9"/>
              </w:rPr>
              <w:t>доб</w:t>
            </w:r>
            <w:proofErr w:type="spellEnd"/>
            <w:r w:rsidRPr="00625B22">
              <w:rPr>
                <w:color w:val="262626" w:themeColor="text1" w:themeTint="D9"/>
              </w:rPr>
              <w:t xml:space="preserve">. 1415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625B22" w:rsidRPr="00625B22" w:rsidRDefault="00625B22" w:rsidP="00625B22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1"/>
        <w:gridCol w:w="5501"/>
        <w:gridCol w:w="1290"/>
        <w:gridCol w:w="1258"/>
        <w:gridCol w:w="1305"/>
      </w:tblGrid>
      <w:tr w:rsidR="00625B22" w:rsidRPr="00625B22" w:rsidTr="00625B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240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>/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Значение показателя, тыс. куб. м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2020 год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принятых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4061.264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4061.264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4061.264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1.2.1.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в том числе от населения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1.2.2.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от бюджетных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1.2.3.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от прочих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1.2.4 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от других канализаций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52.900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неучтенных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пропущено через собственные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передано на очистку другим канализациям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4114.164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4.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сточных вод, сброшенных без очистки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</w:tbl>
    <w:p w:rsidR="00625B22" w:rsidRPr="00625B22" w:rsidRDefault="00625B22" w:rsidP="00625B22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Перечень и период выполнения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0"/>
        <w:gridCol w:w="6328"/>
        <w:gridCol w:w="3217"/>
      </w:tblGrid>
      <w:tr w:rsidR="00625B22" w:rsidRPr="00625B22" w:rsidTr="00625B22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250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lastRenderedPageBreak/>
              <w:t xml:space="preserve">N 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>/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Наименование мероприятия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Период реализации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</w:tbl>
    <w:p w:rsidR="00625B22" w:rsidRPr="00625B22" w:rsidRDefault="00625B22" w:rsidP="00625B22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"/>
        <w:gridCol w:w="5922"/>
        <w:gridCol w:w="1238"/>
        <w:gridCol w:w="1139"/>
        <w:gridCol w:w="1253"/>
      </w:tblGrid>
      <w:tr w:rsidR="00625B22" w:rsidRPr="00625B22" w:rsidTr="00625B22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>/</w:t>
            </w:r>
            <w:proofErr w:type="spellStart"/>
            <w:r w:rsidRPr="00625B22">
              <w:rPr>
                <w:color w:val="262626" w:themeColor="text1" w:themeTint="D9"/>
              </w:rPr>
              <w:t>п</w:t>
            </w:r>
            <w:proofErr w:type="spellEnd"/>
            <w:r w:rsidRPr="00625B22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Значение показателя, тыс. руб.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2020 год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Объем финансовых потребностей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22908.1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22758.8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23157.8 </w:t>
            </w:r>
          </w:p>
        </w:tc>
      </w:tr>
    </w:tbl>
    <w:p w:rsidR="00625B22" w:rsidRPr="00625B22" w:rsidRDefault="00625B22" w:rsidP="00625B22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625B22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2"/>
        <w:gridCol w:w="6294"/>
        <w:gridCol w:w="1109"/>
        <w:gridCol w:w="1006"/>
        <w:gridCol w:w="1124"/>
      </w:tblGrid>
      <w:tr w:rsidR="00625B22" w:rsidRPr="00625B22" w:rsidTr="00625B22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r w:rsidRPr="00625B22">
              <w:rPr>
                <w:color w:val="262626" w:themeColor="text1" w:themeTint="D9"/>
              </w:rPr>
              <w:t xml:space="preserve">п/п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2020 год 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Показатели качества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1.1.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1.2.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1.3.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1.4.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для ливневой системы </w:t>
            </w:r>
            <w:r w:rsidRPr="00625B22">
              <w:rPr>
                <w:color w:val="262626" w:themeColor="text1" w:themeTint="D9"/>
              </w:rPr>
              <w:lastRenderedPageBreak/>
              <w:t>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Показатели надежности и бесперебойности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2.1.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удельное количество аварий и засоров в расчете на протяженность канализационной сети в год, ед./км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Показатели энергетической эффективности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625B22" w:rsidRPr="00625B22" w:rsidTr="00625B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3.1.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5B22" w:rsidRPr="00625B22" w:rsidRDefault="00625B22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625B22">
              <w:rPr>
                <w:color w:val="262626" w:themeColor="text1" w:themeTint="D9"/>
              </w:rPr>
              <w:t>-</w:t>
            </w:r>
          </w:p>
        </w:tc>
      </w:tr>
    </w:tbl>
    <w:p w:rsidR="00625B22" w:rsidRPr="00FE545E" w:rsidRDefault="00625B22" w:rsidP="00625B22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538536423644f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