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CBE0E9" w14:textId="77777777" w:rsidR="00340AB1" w:rsidRDefault="00340AB1" w:rsidP="00340AB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СОВЕТ ДЕПУТАТОВ СЕЛЬСКОГО ПОСЕЛЕНИЯ БОЛЧАРЫ КОНДИНСКОГО РАЙОНА ХАНТЫ-МАНСИЙСКОГО АВТОНОМНОГО ОКРУГА - ЮГРЫ</w:t>
      </w:r>
    </w:p>
    <w:p w14:paraId="49800EE7" w14:textId="77777777" w:rsidR="00340AB1" w:rsidRDefault="00340AB1" w:rsidP="00340AB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РЕШЕНИЕ</w:t>
      </w:r>
    </w:p>
    <w:p w14:paraId="50C89FF7" w14:textId="77777777" w:rsidR="00340AB1" w:rsidRDefault="00340AB1" w:rsidP="00340AB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24 ноября 2009 года N 95</w:t>
      </w:r>
      <w:r>
        <w:rPr>
          <w:rFonts w:ascii="Arial" w:hAnsi="Arial" w:cs="Arial"/>
          <w:b/>
          <w:bCs/>
          <w:color w:val="444444"/>
        </w:rPr>
        <w:br/>
      </w:r>
    </w:p>
    <w:p w14:paraId="3BAD9DB9" w14:textId="77777777" w:rsidR="00340AB1" w:rsidRDefault="00340AB1" w:rsidP="00340AB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утверждении Положения об организации мероприятий по охране окружающей среды на территории муниципального образования сельское поселение </w:t>
      </w:r>
      <w:proofErr w:type="spellStart"/>
      <w:r>
        <w:rPr>
          <w:rFonts w:ascii="Arial" w:hAnsi="Arial" w:cs="Arial"/>
          <w:b/>
          <w:bCs/>
          <w:color w:val="444444"/>
        </w:rPr>
        <w:t>Болчары</w:t>
      </w:r>
      <w:proofErr w:type="spellEnd"/>
    </w:p>
    <w:p w14:paraId="0E8897A1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С целью приведения в соответствие с вопросами местного значения Федерального закона от 06.10.2003 г. N 131-ФЗ "Об общих принципах организации местного самоуправления в Российской Федерации", в соответствии с Конституцией Российской Федерации, Лесным кодексом, Водным кодексом, учитывая мнение постоянной комиссии по социальным вопросам и правопорядку Совета депутатов сельского поселения </w:t>
      </w:r>
      <w:proofErr w:type="spellStart"/>
      <w:r>
        <w:rPr>
          <w:rFonts w:ascii="Arial" w:hAnsi="Arial" w:cs="Arial"/>
          <w:color w:val="444444"/>
        </w:rPr>
        <w:t>Болчары</w:t>
      </w:r>
      <w:proofErr w:type="spellEnd"/>
      <w:r>
        <w:rPr>
          <w:rFonts w:ascii="Arial" w:hAnsi="Arial" w:cs="Arial"/>
          <w:color w:val="444444"/>
        </w:rPr>
        <w:t xml:space="preserve"> (</w:t>
      </w:r>
      <w:proofErr w:type="spellStart"/>
      <w:r>
        <w:rPr>
          <w:rFonts w:ascii="Arial" w:hAnsi="Arial" w:cs="Arial"/>
          <w:color w:val="444444"/>
        </w:rPr>
        <w:t>Н.А.Балашов</w:t>
      </w:r>
      <w:proofErr w:type="spellEnd"/>
      <w:r>
        <w:rPr>
          <w:rFonts w:ascii="Arial" w:hAnsi="Arial" w:cs="Arial"/>
          <w:color w:val="444444"/>
        </w:rPr>
        <w:t>) Совет депутатов сельского поселения решил:</w:t>
      </w:r>
      <w:r>
        <w:rPr>
          <w:rFonts w:ascii="Arial" w:hAnsi="Arial" w:cs="Arial"/>
          <w:color w:val="444444"/>
        </w:rPr>
        <w:br/>
      </w:r>
    </w:p>
    <w:p w14:paraId="292DB1AA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1.Утвердить Положение об охране зеленых насаждений на территории муниципального образования сельское поселение </w:t>
      </w:r>
      <w:proofErr w:type="spellStart"/>
      <w:r>
        <w:rPr>
          <w:rFonts w:ascii="Arial" w:hAnsi="Arial" w:cs="Arial"/>
          <w:color w:val="444444"/>
        </w:rPr>
        <w:t>Болчары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gramStart"/>
      <w:r>
        <w:rPr>
          <w:rFonts w:ascii="Arial" w:hAnsi="Arial" w:cs="Arial"/>
          <w:color w:val="444444"/>
        </w:rPr>
        <w:t>согласно приложения</w:t>
      </w:r>
      <w:proofErr w:type="gram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90586BF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2.Контроль выполнения решения возложить на постоянную комиссию по социальным вопросам и правопорядку Совета депутатов сельского поселения </w:t>
      </w:r>
      <w:proofErr w:type="spellStart"/>
      <w:r>
        <w:rPr>
          <w:rFonts w:ascii="Arial" w:hAnsi="Arial" w:cs="Arial"/>
          <w:color w:val="444444"/>
        </w:rPr>
        <w:t>Болчары</w:t>
      </w:r>
      <w:proofErr w:type="spellEnd"/>
      <w:r>
        <w:rPr>
          <w:rFonts w:ascii="Arial" w:hAnsi="Arial" w:cs="Arial"/>
          <w:color w:val="444444"/>
        </w:rPr>
        <w:t xml:space="preserve"> (</w:t>
      </w:r>
      <w:proofErr w:type="spellStart"/>
      <w:r>
        <w:rPr>
          <w:rFonts w:ascii="Arial" w:hAnsi="Arial" w:cs="Arial"/>
          <w:color w:val="444444"/>
        </w:rPr>
        <w:t>Н.А.Балашов</w:t>
      </w:r>
      <w:proofErr w:type="spellEnd"/>
      <w:r>
        <w:rPr>
          <w:rFonts w:ascii="Arial" w:hAnsi="Arial" w:cs="Arial"/>
          <w:color w:val="444444"/>
        </w:rPr>
        <w:t xml:space="preserve">) и заместителя главы сельского поселения </w:t>
      </w:r>
      <w:proofErr w:type="spellStart"/>
      <w:r>
        <w:rPr>
          <w:rFonts w:ascii="Arial" w:hAnsi="Arial" w:cs="Arial"/>
          <w:color w:val="444444"/>
        </w:rPr>
        <w:t>Болчары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Т.И.Плеханову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40F2BDF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3.Решение подлежит обнародованию.</w:t>
      </w:r>
      <w:r>
        <w:rPr>
          <w:rFonts w:ascii="Arial" w:hAnsi="Arial" w:cs="Arial"/>
          <w:color w:val="444444"/>
        </w:rPr>
        <w:br/>
      </w:r>
    </w:p>
    <w:p w14:paraId="1512E5BA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4.Решение вступает в законную силу с момента обнародования.</w:t>
      </w:r>
    </w:p>
    <w:p w14:paraId="1103D0A3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    Глава сельского поселения </w:t>
      </w:r>
      <w:proofErr w:type="spellStart"/>
      <w:r>
        <w:rPr>
          <w:rFonts w:ascii="Arial" w:hAnsi="Arial" w:cs="Arial"/>
          <w:color w:val="444444"/>
        </w:rPr>
        <w:t>Болчары</w:t>
      </w:r>
      <w:proofErr w:type="spellEnd"/>
      <w:r>
        <w:rPr>
          <w:rFonts w:ascii="Arial" w:hAnsi="Arial" w:cs="Arial"/>
          <w:color w:val="444444"/>
        </w:rPr>
        <w:br/>
      </w:r>
      <w:proofErr w:type="gramStart"/>
      <w:r>
        <w:rPr>
          <w:rFonts w:ascii="Arial" w:hAnsi="Arial" w:cs="Arial"/>
          <w:color w:val="444444"/>
        </w:rPr>
        <w:t>М.В.</w:t>
      </w:r>
      <w:proofErr w:type="gramEnd"/>
      <w:r>
        <w:rPr>
          <w:rFonts w:ascii="Arial" w:hAnsi="Arial" w:cs="Arial"/>
          <w:color w:val="444444"/>
        </w:rPr>
        <w:t xml:space="preserve"> Шишкин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 xml:space="preserve">     с. </w:t>
      </w:r>
      <w:proofErr w:type="spellStart"/>
      <w:r>
        <w:rPr>
          <w:rFonts w:ascii="Arial" w:hAnsi="Arial" w:cs="Arial"/>
          <w:color w:val="444444"/>
        </w:rPr>
        <w:t>Болчары</w:t>
      </w:r>
      <w:proofErr w:type="spellEnd"/>
      <w:r>
        <w:rPr>
          <w:rFonts w:ascii="Arial" w:hAnsi="Arial" w:cs="Arial"/>
          <w:color w:val="444444"/>
        </w:rPr>
        <w:br/>
        <w:t>     24 ноября 2009 года</w:t>
      </w:r>
      <w:r>
        <w:rPr>
          <w:rFonts w:ascii="Arial" w:hAnsi="Arial" w:cs="Arial"/>
          <w:color w:val="444444"/>
        </w:rPr>
        <w:br/>
        <w:t>     N 95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5A67BC4E" w14:textId="77777777" w:rsidR="00340AB1" w:rsidRDefault="00340AB1" w:rsidP="00340AB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Приложение</w:t>
      </w:r>
      <w:r>
        <w:rPr>
          <w:rFonts w:ascii="Arial" w:hAnsi="Arial" w:cs="Arial"/>
          <w:color w:val="444444"/>
          <w:sz w:val="24"/>
          <w:szCs w:val="24"/>
        </w:rPr>
        <w:br/>
        <w:t>     к решению Совета депутатов</w:t>
      </w:r>
      <w:r>
        <w:rPr>
          <w:rFonts w:ascii="Arial" w:hAnsi="Arial" w:cs="Arial"/>
          <w:color w:val="444444"/>
          <w:sz w:val="24"/>
          <w:szCs w:val="24"/>
        </w:rPr>
        <w:br/>
        <w:t>     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с.п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Болчары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от 24.11.2009 N 95</w:t>
      </w:r>
    </w:p>
    <w:p w14:paraId="58AFD3ED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C6211E6" w14:textId="77777777" w:rsidR="00340AB1" w:rsidRDefault="00340AB1" w:rsidP="00340AB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Положение об организации мероприятий по охране окружающей среды на территории муниципального образования сельское поселение </w:t>
      </w:r>
      <w:proofErr w:type="spellStart"/>
      <w:r>
        <w:rPr>
          <w:rFonts w:ascii="Arial" w:hAnsi="Arial" w:cs="Arial"/>
          <w:b/>
          <w:bCs/>
          <w:color w:val="444444"/>
        </w:rPr>
        <w:t>Болчары</w:t>
      </w:r>
      <w:proofErr w:type="spellEnd"/>
    </w:p>
    <w:p w14:paraId="0955867D" w14:textId="77777777" w:rsidR="00340AB1" w:rsidRDefault="00340AB1" w:rsidP="00340AB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31152C79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57E73D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1.1. Настоящее Положение определяет основные направления деятельности Администрации муниципального образования в сфере природопользования и охраны окружающей среды в соответствии с Конституцией Российской Федерации, Лесным кодексом, Водным кодексом, федеральными законами от 6 октября 2003 г. N 131-ФЗ "Об общих принципах организации местного самоуправления в Российской Федерации", от 10 января 2002 г. N 7-ФЗ "Об охране окружающей среды", от 24 июня 1998 г. N 89-ФЗ "Об отходах производства и потребления", от 21 февраля 1992 г. N 2395-1 "О недрах", от 24 апреля 1995 г. N 52-ФЗ "Об охране животного мира".</w:t>
      </w:r>
      <w:r>
        <w:rPr>
          <w:rFonts w:ascii="Arial" w:hAnsi="Arial" w:cs="Arial"/>
          <w:color w:val="444444"/>
        </w:rPr>
        <w:br/>
      </w:r>
    </w:p>
    <w:p w14:paraId="0B4EDB5E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Основной целью правового регулирования, осуществляемого настоящим Положением, является обеспечение конституционных прав граждан на благоприятную окружающую среду, достоверную информацию о ее состоянии.</w:t>
      </w:r>
      <w:r>
        <w:rPr>
          <w:rFonts w:ascii="Arial" w:hAnsi="Arial" w:cs="Arial"/>
          <w:color w:val="444444"/>
        </w:rPr>
        <w:br/>
      </w:r>
    </w:p>
    <w:p w14:paraId="6B424E35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Задачей настоящего Положения является формирование правовой основы организации мероприятий по охране окружающей среды на территории муниципального образования, обеспечивающих сбалансированное социально-экономическое развитие и сохранение благоприятной окружающей среды и природных ресурсов, биологического разнообразия как основы жизнедеятельности ныне живущих и будущих поколений.</w:t>
      </w:r>
      <w:r>
        <w:rPr>
          <w:rFonts w:ascii="Arial" w:hAnsi="Arial" w:cs="Arial"/>
          <w:color w:val="444444"/>
        </w:rPr>
        <w:br/>
      </w:r>
    </w:p>
    <w:p w14:paraId="69BF35C5" w14:textId="77777777" w:rsidR="00340AB1" w:rsidRDefault="00340AB1" w:rsidP="00340AB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Виды природоохранных мероприятий на территории муниципального образования</w:t>
      </w:r>
    </w:p>
    <w:p w14:paraId="677EC3C5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294A6A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Видами природоохранных мероприятий на территории муниципального образования являются:</w:t>
      </w:r>
      <w:r>
        <w:rPr>
          <w:rFonts w:ascii="Arial" w:hAnsi="Arial" w:cs="Arial"/>
          <w:color w:val="444444"/>
        </w:rPr>
        <w:br/>
      </w:r>
    </w:p>
    <w:p w14:paraId="1C1882ED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мероприятия по охране атмосферного воздуха;</w:t>
      </w:r>
      <w:r>
        <w:rPr>
          <w:rFonts w:ascii="Arial" w:hAnsi="Arial" w:cs="Arial"/>
          <w:color w:val="444444"/>
        </w:rPr>
        <w:br/>
      </w:r>
    </w:p>
    <w:p w14:paraId="73637D56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мероприятия по охране водных ресурсов;</w:t>
      </w:r>
      <w:r>
        <w:rPr>
          <w:rFonts w:ascii="Arial" w:hAnsi="Arial" w:cs="Arial"/>
          <w:color w:val="444444"/>
        </w:rPr>
        <w:br/>
      </w:r>
    </w:p>
    <w:p w14:paraId="4ACC31C5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мероприятия по охране земельных ресурсов и растительности;</w:t>
      </w:r>
      <w:r>
        <w:rPr>
          <w:rFonts w:ascii="Arial" w:hAnsi="Arial" w:cs="Arial"/>
          <w:color w:val="444444"/>
        </w:rPr>
        <w:br/>
      </w:r>
    </w:p>
    <w:p w14:paraId="169E3134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мероприятия по охране недр;</w:t>
      </w:r>
      <w:r>
        <w:rPr>
          <w:rFonts w:ascii="Arial" w:hAnsi="Arial" w:cs="Arial"/>
          <w:color w:val="444444"/>
        </w:rPr>
        <w:br/>
      </w:r>
    </w:p>
    <w:p w14:paraId="4DD25B2D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экологическое воспитание, образование и просвещение населения;</w:t>
      </w:r>
      <w:r>
        <w:rPr>
          <w:rFonts w:ascii="Arial" w:hAnsi="Arial" w:cs="Arial"/>
          <w:color w:val="444444"/>
        </w:rPr>
        <w:br/>
      </w:r>
    </w:p>
    <w:p w14:paraId="1A00AB89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взаимодействие органов, осуществляющих охрану окружающей среды;</w:t>
      </w:r>
      <w:r>
        <w:rPr>
          <w:rFonts w:ascii="Arial" w:hAnsi="Arial" w:cs="Arial"/>
          <w:color w:val="444444"/>
        </w:rPr>
        <w:br/>
      </w:r>
    </w:p>
    <w:p w14:paraId="26C1669C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иные мероприятия, предусмотренные действующим законодательством и муниципальными правовыми актами муниципального образования.</w:t>
      </w:r>
      <w:r>
        <w:rPr>
          <w:rFonts w:ascii="Arial" w:hAnsi="Arial" w:cs="Arial"/>
          <w:color w:val="444444"/>
        </w:rPr>
        <w:br/>
      </w:r>
    </w:p>
    <w:p w14:paraId="648A3F38" w14:textId="77777777" w:rsidR="00340AB1" w:rsidRDefault="00340AB1" w:rsidP="00340AB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Компетенция Администрации муниципального образования в области организации мероприятий по охране окружающей среды на территории муниципального образования</w:t>
      </w:r>
    </w:p>
    <w:p w14:paraId="26A82B4D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91E84A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К ведению Администрации муниципального образования в области организации мероприятий по охране окружающей среды на территории муниципального образования относится организация:</w:t>
      </w:r>
      <w:r>
        <w:rPr>
          <w:rFonts w:ascii="Arial" w:hAnsi="Arial" w:cs="Arial"/>
          <w:color w:val="444444"/>
        </w:rPr>
        <w:br/>
      </w:r>
    </w:p>
    <w:p w14:paraId="24892505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а) участия в осуществлении государственной политики в сфере природопользования, охраны окружающей среды и обеспечения экологической безопасности на территории муниципального образования;</w:t>
      </w:r>
      <w:r>
        <w:rPr>
          <w:rFonts w:ascii="Arial" w:hAnsi="Arial" w:cs="Arial"/>
          <w:color w:val="444444"/>
        </w:rPr>
        <w:br/>
      </w:r>
    </w:p>
    <w:p w14:paraId="3C5DE4E4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осуществления охраны окружающей среды на территории муниципального образования о с учетом ее географических, природных, социально-экономических и иных особенностей в соответствии с законодательством Российской Федерации и Ханты-Мансийского автономного округа - Югры;</w:t>
      </w:r>
      <w:r>
        <w:rPr>
          <w:rFonts w:ascii="Arial" w:hAnsi="Arial" w:cs="Arial"/>
          <w:color w:val="444444"/>
        </w:rPr>
        <w:br/>
      </w:r>
    </w:p>
    <w:p w14:paraId="7922E1E1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разработки, принятия и реализации нормативных правовых актов, формирования инструктивно-методической базы в сфере природопользования и охраны окружающей среды;</w:t>
      </w:r>
      <w:r>
        <w:rPr>
          <w:rFonts w:ascii="Arial" w:hAnsi="Arial" w:cs="Arial"/>
          <w:color w:val="444444"/>
        </w:rPr>
        <w:br/>
      </w:r>
    </w:p>
    <w:p w14:paraId="4A4079E3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разработки прогнозов социально-экономического развития муниципального образования в части природопользования и охраны окружающей среды, а также планов и программ улучшения экологической обстановки в муниципальном образовании;</w:t>
      </w:r>
      <w:r>
        <w:rPr>
          <w:rFonts w:ascii="Arial" w:hAnsi="Arial" w:cs="Arial"/>
          <w:color w:val="444444"/>
        </w:rPr>
        <w:br/>
      </w:r>
    </w:p>
    <w:p w14:paraId="2690CAC4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разработки и осуществления программ, комплексов мер и планов мероприятий в области природопользования и охраны окружающей среды на территории муниципального образования;</w:t>
      </w:r>
      <w:r>
        <w:rPr>
          <w:rFonts w:ascii="Arial" w:hAnsi="Arial" w:cs="Arial"/>
          <w:color w:val="444444"/>
        </w:rPr>
        <w:br/>
      </w:r>
    </w:p>
    <w:p w14:paraId="1BBF77C1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осуществления финансового обеспечения строительства и реконструкции объектов природоохранного назначения;</w:t>
      </w:r>
      <w:r>
        <w:rPr>
          <w:rFonts w:ascii="Arial" w:hAnsi="Arial" w:cs="Arial"/>
          <w:color w:val="444444"/>
        </w:rPr>
        <w:br/>
      </w:r>
    </w:p>
    <w:p w14:paraId="1B61E395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ж) установления и создания защитных и охранных зон в целях охраны окружающей среды;</w:t>
      </w:r>
      <w:r>
        <w:rPr>
          <w:rFonts w:ascii="Arial" w:hAnsi="Arial" w:cs="Arial"/>
          <w:color w:val="444444"/>
        </w:rPr>
        <w:br/>
      </w:r>
    </w:p>
    <w:p w14:paraId="15649503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и) предоставления природных ресурсов в пользование в соответствии с действующим законодательством Российской Федерации и Ханты-Мансийского автономного округа - Югры;</w:t>
      </w:r>
      <w:r>
        <w:rPr>
          <w:rFonts w:ascii="Arial" w:hAnsi="Arial" w:cs="Arial"/>
          <w:color w:val="444444"/>
        </w:rPr>
        <w:br/>
      </w:r>
    </w:p>
    <w:p w14:paraId="4EB54B50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к) создание условий для их сохранения и воспроизводства;</w:t>
      </w:r>
      <w:r>
        <w:rPr>
          <w:rFonts w:ascii="Arial" w:hAnsi="Arial" w:cs="Arial"/>
          <w:color w:val="444444"/>
        </w:rPr>
        <w:br/>
      </w:r>
    </w:p>
    <w:p w14:paraId="1C1710E2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л) участия в финансовом обеспечении и проведении мероприятий по предупреждению аварийных ситуаций и ликвидации негативных экологических последствий техногенных аварий, экологических катастроф и стихийных бедствий в соответствии с действующим законодательством Российской Федерации и Ханты-Мансийского автономного округа - Югры;</w:t>
      </w:r>
      <w:r>
        <w:rPr>
          <w:rFonts w:ascii="Arial" w:hAnsi="Arial" w:cs="Arial"/>
          <w:color w:val="444444"/>
        </w:rPr>
        <w:br/>
      </w:r>
    </w:p>
    <w:p w14:paraId="3BEF7941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м) сбора, вывоза, утилизации и переработки бытовых и промышленных отходов;</w:t>
      </w:r>
      <w:r>
        <w:rPr>
          <w:rFonts w:ascii="Arial" w:hAnsi="Arial" w:cs="Arial"/>
          <w:color w:val="444444"/>
        </w:rPr>
        <w:br/>
      </w:r>
    </w:p>
    <w:p w14:paraId="6D0B9391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н) развития системы экологического образования, воспитания и формирования экологической культуры на территории муниципального образования;</w:t>
      </w:r>
      <w:r>
        <w:rPr>
          <w:rFonts w:ascii="Arial" w:hAnsi="Arial" w:cs="Arial"/>
          <w:color w:val="444444"/>
        </w:rPr>
        <w:br/>
      </w:r>
    </w:p>
    <w:p w14:paraId="70292386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о) обеспечения населения достоверной информацией о состоянии окружающей среды на территории муниципального образования;</w:t>
      </w:r>
      <w:r>
        <w:rPr>
          <w:rFonts w:ascii="Arial" w:hAnsi="Arial" w:cs="Arial"/>
          <w:color w:val="444444"/>
        </w:rPr>
        <w:br/>
      </w:r>
    </w:p>
    <w:p w14:paraId="7544C3A3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п) содействия развитию предпринимательства в области охраны окружающей среды, привлечения средств организаций и индивидуальных предпринимателей, </w:t>
      </w:r>
      <w:r>
        <w:rPr>
          <w:rFonts w:ascii="Arial" w:hAnsi="Arial" w:cs="Arial"/>
          <w:color w:val="444444"/>
        </w:rPr>
        <w:lastRenderedPageBreak/>
        <w:t>благотворительных фондов, населения для финансового обеспечения природоохранных мероприятий;</w:t>
      </w:r>
      <w:r>
        <w:rPr>
          <w:rFonts w:ascii="Arial" w:hAnsi="Arial" w:cs="Arial"/>
          <w:color w:val="444444"/>
        </w:rPr>
        <w:br/>
      </w:r>
    </w:p>
    <w:p w14:paraId="6A123D12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р) осуществления иных полномочий, предусмотренных законодательством Российской Федерации и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58BDDB4A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Направления деятельности Администрации муниципального образования, предусмотренные пунктом 3.1 настоящего Положения, осуществляются в пределах ее компетенции в соответствии с законодательством Российской Федерации и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06929A7A" w14:textId="77777777" w:rsidR="00340AB1" w:rsidRDefault="00340AB1" w:rsidP="00340AB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Финансовое обеспечение организации мероприятий по охране окружающей среды на территории муниципального образования</w:t>
      </w:r>
    </w:p>
    <w:p w14:paraId="413CDFB6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5F1518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Финансовое обеспечение организации мероприятий по охране окружающей среды на территории муниципального образования является расходным обязательством муниципального образования и осуществляется за счет:</w:t>
      </w:r>
      <w:r>
        <w:rPr>
          <w:rFonts w:ascii="Arial" w:hAnsi="Arial" w:cs="Arial"/>
          <w:color w:val="444444"/>
        </w:rPr>
        <w:br/>
      </w:r>
    </w:p>
    <w:p w14:paraId="75B91A99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средств местного бюджета;</w:t>
      </w:r>
      <w:r>
        <w:rPr>
          <w:rFonts w:ascii="Arial" w:hAnsi="Arial" w:cs="Arial"/>
          <w:color w:val="444444"/>
        </w:rPr>
        <w:br/>
      </w:r>
    </w:p>
    <w:p w14:paraId="593E5A77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иных, не противоречащих законодательству Российской Федерации, денежных поступлений.</w:t>
      </w:r>
      <w:r>
        <w:rPr>
          <w:rFonts w:ascii="Arial" w:hAnsi="Arial" w:cs="Arial"/>
          <w:color w:val="444444"/>
        </w:rPr>
        <w:br/>
      </w:r>
    </w:p>
    <w:p w14:paraId="48215CE0" w14:textId="77777777" w:rsidR="00340AB1" w:rsidRDefault="00340AB1" w:rsidP="00340A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Финансирование региональных целевых программ организации мероприятий по охране окружающей среды на территории муниципального образования осуществляется за счет субвенций Ханты-Мансийского автономного округа - Югры и иных источников в соответствии с законодательством Российской Федерации.</w:t>
      </w:r>
    </w:p>
    <w:p w14:paraId="42F4C874" w14:textId="77777777" w:rsidR="00340AB1" w:rsidRDefault="00340AB1" w:rsidP="00340AB1"/>
    <w:p w14:paraId="7369E25B" w14:textId="77777777" w:rsidR="00D629AF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40AB1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340AB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340AB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40AB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40AB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340A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340A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