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CC5D6AA" w14:textId="77777777" w:rsidR="00650B6B" w:rsidRDefault="00650B6B" w:rsidP="00650B6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ПРАВИТЕЛЬСТВО 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11 марта 2019 года N 224-П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проведения случайной выборки по распределению разрешений на добычу охотничьих ресурсов между физическими лицами, осуществляющими охоту в общедоступных охотничьих угодьях Ямало-Ненецкого автономного округа</w:t>
      </w:r>
    </w:p>
    <w:p w14:paraId="6CC90B4D" w14:textId="77777777" w:rsidR="00650B6B" w:rsidRDefault="00650B6B" w:rsidP="00650B6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4 сентября 2020 года)</w:t>
      </w:r>
    </w:p>
    <w:p w14:paraId="77C3771D" w14:textId="77777777" w:rsidR="00650B6B" w:rsidRDefault="00650B6B" w:rsidP="00650B6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ЯНАО от 01.07.2019 N 691-П, от 04.09.2020 N 1061-П)</w:t>
      </w:r>
    </w:p>
    <w:p w14:paraId="20BD9457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23F08A60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реализации статьи 5 Закона Ямало-Ненецкого автономного округа от 26 июня 2012 года N 59-ЗАО "О регулировании отдельных отношений в области охоты и сохранения охотничьих ресурсов на территории Ямало-Ненецкого автономного округа" Правительство Ямало-Ненецкого автономного округа постановляет:</w:t>
      </w:r>
      <w:r>
        <w:rPr>
          <w:rFonts w:ascii="Arial" w:hAnsi="Arial" w:cs="Arial"/>
          <w:color w:val="444444"/>
        </w:rPr>
        <w:br/>
      </w:r>
    </w:p>
    <w:p w14:paraId="5DF94443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BCB1CE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 Порядок проведения случайной выборки по распределению разрешений на добычу охотничьих ресурсов между физическими лицами, осуществляющими охоту в общедоступных охотничьих угодьях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67FE0227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A5759A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Настоящее постановление вступает в силу с 01 апреля 2019 года.</w:t>
      </w:r>
      <w:r>
        <w:rPr>
          <w:rFonts w:ascii="Arial" w:hAnsi="Arial" w:cs="Arial"/>
          <w:color w:val="444444"/>
        </w:rPr>
        <w:br/>
      </w:r>
    </w:p>
    <w:p w14:paraId="649D49D8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26C674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Утратил силу. - Постановление Правительства ЯНАО от 04.09.2020 N 1061-П.</w:t>
      </w:r>
      <w:r>
        <w:rPr>
          <w:rFonts w:ascii="Arial" w:hAnsi="Arial" w:cs="Arial"/>
          <w:color w:val="444444"/>
        </w:rPr>
        <w:br/>
      </w:r>
    </w:p>
    <w:p w14:paraId="47980198" w14:textId="77777777" w:rsidR="00650B6B" w:rsidRDefault="00650B6B" w:rsidP="00650B6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Ямало-Ненецкого автономного округа</w:t>
      </w:r>
      <w:r>
        <w:rPr>
          <w:rFonts w:ascii="Arial" w:hAnsi="Arial" w:cs="Arial"/>
          <w:color w:val="444444"/>
        </w:rPr>
        <w:br/>
        <w:t>Д.А.АРТЮХОВ</w:t>
      </w:r>
    </w:p>
    <w:p w14:paraId="2D81F991" w14:textId="77777777" w:rsidR="00650B6B" w:rsidRDefault="00650B6B" w:rsidP="00650B6B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11 марта 2019 года N 224-П</w:t>
      </w:r>
    </w:p>
    <w:p w14:paraId="6E4FEA58" w14:textId="77777777" w:rsidR="00650B6B" w:rsidRDefault="00650B6B" w:rsidP="00650B6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ПОРЯДОК ПРОВЕДЕНИЯ СЛУЧАЙНОЙ ВЫБОРКИ ПО РАСПРЕДЕЛЕНИЮ </w:t>
      </w:r>
      <w:r>
        <w:rPr>
          <w:rFonts w:ascii="Arial" w:hAnsi="Arial" w:cs="Arial"/>
          <w:b/>
          <w:bCs/>
          <w:color w:val="444444"/>
        </w:rPr>
        <w:lastRenderedPageBreak/>
        <w:t>РАЗРЕШЕНИЙ НА ДОБЫЧУ ОХОТНИЧЬИХ РЕСУРСОВ МЕЖДУ ФИЗИЧЕСКИМИ ЛИЦАМИ, ОСУЩЕСТВЛЯЮЩИМИ ОХОТУ В ОБЩЕДОСТУПНЫХ ОХОТНИЧЬИХ УГОДЬЯХ ЯМАЛО-НЕНЕЦКОГО АВТОНОМНОГО ОКРУГА</w:t>
      </w:r>
    </w:p>
    <w:p w14:paraId="0ADE146E" w14:textId="77777777" w:rsidR="00650B6B" w:rsidRDefault="00650B6B" w:rsidP="00650B6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ЯНАО от 01.07.2019 N 691-П, от 04.09.2020 N 1061-П)</w:t>
      </w:r>
    </w:p>
    <w:p w14:paraId="04C26727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0FBF692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проведения случайной выборки по распределению разрешений на добычу бурого медведя, лося и дикого северного оленя в общедоступных охотничьих угодьях Ямало-Ненецкого автономного округа между физическими лицами, указанными в части 1 статьи 20 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 (далее - автономный округ, охотники), разработан в соответствии с частью 17 статьи 5 Закона автономного округа от 26 июня 2012 года N 59-ЗАО "О регулировании отдельных отношений в области охоты и сохранения охотничьих ресурсов на территории Ямало-Ненецкого автономного округа" (далее - Закон N 59-ЗАО).</w:t>
      </w:r>
      <w:r>
        <w:rPr>
          <w:rFonts w:ascii="Arial" w:hAnsi="Arial" w:cs="Arial"/>
          <w:color w:val="444444"/>
        </w:rPr>
        <w:br/>
      </w:r>
    </w:p>
    <w:p w14:paraId="4D2F09BE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959B89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Случайная выборка проводится при распределении разрешений на добычу бурого медведя, лося и дикого северного оленя в общедоступных охотничьих угодьях автономного округа (далее - охотничьи ресурсы) в случае, если количество поданных заявлений об участии в распределении разрешений превышает квоту добычи, а также количество разрешений, распределяемых в соответствии с пунктами 1 и 2 части 10 статьи 5 Закона N 59-ЗАО.</w:t>
      </w:r>
      <w:r>
        <w:rPr>
          <w:rFonts w:ascii="Arial" w:hAnsi="Arial" w:cs="Arial"/>
          <w:color w:val="444444"/>
        </w:rPr>
        <w:br/>
      </w:r>
    </w:p>
    <w:p w14:paraId="267CA49F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C4370A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Настоящий Порядок определяет процедуру подготовки и проведения случайной выборки по распределению разрешений на добычу охотничьих ресурсов между охотниками, осуществляющими охоту в общедоступных охотничьих угодьях автономного округа (далее - случайная выборка).</w:t>
      </w:r>
      <w:r>
        <w:rPr>
          <w:rFonts w:ascii="Arial" w:hAnsi="Arial" w:cs="Arial"/>
          <w:color w:val="444444"/>
        </w:rPr>
        <w:br/>
      </w:r>
    </w:p>
    <w:p w14:paraId="008034DB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786E34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Исполнительным органом государственной власти автономного округа по проведению случайной выборки является департамент природно-ресурсного регулирования, лесных отношений и развития нефтегазового комплекса автономного округа (далее - департамент).</w:t>
      </w:r>
      <w:r>
        <w:rPr>
          <w:rFonts w:ascii="Arial" w:hAnsi="Arial" w:cs="Arial"/>
          <w:color w:val="444444"/>
        </w:rPr>
        <w:br/>
      </w:r>
    </w:p>
    <w:p w14:paraId="1428A706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9C3FDB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Случайная выборка проводится комиссией по проведению случайной выборки (далее - комиссия), сформированной департаментом и осуществляющей свою деятельность в соответствии с Положением о комиссии согласно приложению N 1 к настоящему Порядку.</w:t>
      </w:r>
      <w:r>
        <w:rPr>
          <w:rFonts w:ascii="Arial" w:hAnsi="Arial" w:cs="Arial"/>
          <w:color w:val="444444"/>
        </w:rPr>
        <w:br/>
      </w:r>
    </w:p>
    <w:p w14:paraId="634ABAFA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F403ED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При подготовке к случайной выборке департамент в течение 5 рабочих дней со дня окончания срока приема заявлений об участии в распределении разрешений, установленного частью 2 статьи 5 Закона N 59-ЗАО, в отношении каждого вида охотничьих ресурсов и общедоступного охотничьего угодья каждого </w:t>
      </w:r>
      <w:r>
        <w:rPr>
          <w:rFonts w:ascii="Arial" w:hAnsi="Arial" w:cs="Arial"/>
          <w:color w:val="444444"/>
        </w:rPr>
        <w:lastRenderedPageBreak/>
        <w:t>муниципального района или муниципального округа в автономном округе, в отношении которого проводится случайная выборка, формирует реестр принятых заявлений об участии в распределении разрешений (далее - реестр заявлений) по форме согласно приложению N 2 к настоящему Порядку.</w:t>
      </w:r>
      <w:r>
        <w:rPr>
          <w:rFonts w:ascii="Arial" w:hAnsi="Arial" w:cs="Arial"/>
          <w:color w:val="444444"/>
        </w:rPr>
        <w:br/>
      </w:r>
    </w:p>
    <w:p w14:paraId="604785A5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DEF005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04.09.2020 N 1061-П)</w:t>
      </w:r>
      <w:r>
        <w:rPr>
          <w:rFonts w:ascii="Arial" w:hAnsi="Arial" w:cs="Arial"/>
          <w:color w:val="444444"/>
        </w:rPr>
        <w:br/>
      </w:r>
    </w:p>
    <w:p w14:paraId="2DAACAEE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37E182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Реестр заявлений подписывается первым заместителем руководителя департамента, курирующим сферу использования и охраны объектов животного мира.</w:t>
      </w:r>
      <w:r>
        <w:rPr>
          <w:rFonts w:ascii="Arial" w:hAnsi="Arial" w:cs="Arial"/>
          <w:color w:val="444444"/>
        </w:rPr>
        <w:br/>
      </w:r>
    </w:p>
    <w:p w14:paraId="56D2F1EC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97BF53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 предстоящий сезон охоты случайная выборка проводится не более двух раз в соответствии с графиком проведения случайных выборок на каждый вид охотничьего ресурса в соответствующем муниципальном районе или муниципальном округе в автономном округе, который утверждается и публикуется департаментом на официальном сайте Правительства автономного округа в информационно-телекоммуникационной сети "Интернет" (далее - портал) не позднее 5 рабочих дней со дня утверждения квот добычи охотничьих ресурсов в отношении общедоступного охотничьего угодья на территории муниципального района или муниципального округа в автономном округе.</w:t>
      </w:r>
      <w:r>
        <w:rPr>
          <w:rFonts w:ascii="Arial" w:hAnsi="Arial" w:cs="Arial"/>
          <w:color w:val="444444"/>
        </w:rPr>
        <w:br/>
      </w:r>
    </w:p>
    <w:p w14:paraId="5993D620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8A76F3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текущий сезон охоты случайная выборка проводится не более двух раз в соответствии с графиком проведения случайных выборок на каждый вид охотничьего ресурса в соответствующем муниципальном районе или муниципальном округе, который утверждается и публикуется департаментом на портале не позднее 5 рабочих дней со дня окончания приема заявлений об участии в распределении разрешений.</w:t>
      </w:r>
      <w:r>
        <w:rPr>
          <w:rFonts w:ascii="Arial" w:hAnsi="Arial" w:cs="Arial"/>
          <w:color w:val="444444"/>
        </w:rPr>
        <w:br/>
      </w:r>
    </w:p>
    <w:p w14:paraId="3601FC47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380BE2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графике проведения случайных выборок указываются дата, время и место проведения случайной выборки в отношении каждого из видов охотничьих ресурсов с указанием наименований муниципальных районов или муниципальных округов в автономном округе.</w:t>
      </w:r>
      <w:r>
        <w:rPr>
          <w:rFonts w:ascii="Arial" w:hAnsi="Arial" w:cs="Arial"/>
          <w:color w:val="444444"/>
        </w:rPr>
        <w:br/>
      </w:r>
    </w:p>
    <w:p w14:paraId="522C99A5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0F1FCB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7 в ред. постановления Правительства ЯНАО от 04.09.2020 N 1061-П)</w:t>
      </w:r>
      <w:r>
        <w:rPr>
          <w:rFonts w:ascii="Arial" w:hAnsi="Arial" w:cs="Arial"/>
          <w:color w:val="444444"/>
        </w:rPr>
        <w:br/>
      </w:r>
    </w:p>
    <w:p w14:paraId="234361D9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0D9706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Для проведения процедуры случайной выборки используется программное обеспечение.</w:t>
      </w:r>
      <w:r>
        <w:rPr>
          <w:rFonts w:ascii="Arial" w:hAnsi="Arial" w:cs="Arial"/>
          <w:color w:val="444444"/>
        </w:rPr>
        <w:br/>
      </w:r>
    </w:p>
    <w:p w14:paraId="0367AF2E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B81DB3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Случайная выборка проводится путем генерации случайных чисел, производимой программным обеспечением с использованием датчика случайных чисел в составе программно-аппаратного комплекса, сертифицированного Федеральной службой по техническому и экспортному контролю как средство защиты от несанкционированного доступа к информации и как средство защиты информации, классифицированное по уровню контроля отсутствия </w:t>
      </w:r>
      <w:proofErr w:type="spellStart"/>
      <w:r>
        <w:rPr>
          <w:rFonts w:ascii="Arial" w:hAnsi="Arial" w:cs="Arial"/>
          <w:color w:val="444444"/>
        </w:rPr>
        <w:lastRenderedPageBreak/>
        <w:t>недекларированных</w:t>
      </w:r>
      <w:proofErr w:type="spellEnd"/>
      <w:r>
        <w:rPr>
          <w:rFonts w:ascii="Arial" w:hAnsi="Arial" w:cs="Arial"/>
          <w:color w:val="444444"/>
        </w:rPr>
        <w:t xml:space="preserve"> возможностей, в отношении всех распределяемых разрешений на добычу охотничьих ресурсов.</w:t>
      </w:r>
      <w:r>
        <w:rPr>
          <w:rFonts w:ascii="Arial" w:hAnsi="Arial" w:cs="Arial"/>
          <w:color w:val="444444"/>
        </w:rPr>
        <w:br/>
      </w:r>
    </w:p>
    <w:p w14:paraId="21583964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9E713E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Случайная выборка проводится отдельно по каждому общедоступному охотничьему угодью муниципального района или муниципального округа в автономном округе, по каждому виду и полу охотничьих ресурсов, в отношении которых распределяются разрешения, в последовательности, соответствующей алфавитному порядку наименований муниципальных районов или муниципальных округов в автономном округе.</w:t>
      </w:r>
      <w:r>
        <w:rPr>
          <w:rFonts w:ascii="Arial" w:hAnsi="Arial" w:cs="Arial"/>
          <w:color w:val="444444"/>
        </w:rPr>
        <w:br/>
      </w:r>
    </w:p>
    <w:p w14:paraId="696B2F0A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F87277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распределения разрешений в отношении охотничьих ресурсов по возрастным группам в первую очередь проводится распределение разрешений на добычу взрослых особей, а затем особей возрастной группы до года по общедоступному охотничьему угодью каждого муниципального района или муниципального округа в автономном округе.</w:t>
      </w:r>
      <w:r>
        <w:rPr>
          <w:rFonts w:ascii="Arial" w:hAnsi="Arial" w:cs="Arial"/>
          <w:color w:val="444444"/>
        </w:rPr>
        <w:br/>
      </w:r>
    </w:p>
    <w:p w14:paraId="094C2549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3F2421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9 в ред. постановления Правительства ЯНАО от 04.09.2020 N 1061-П)</w:t>
      </w:r>
      <w:r>
        <w:rPr>
          <w:rFonts w:ascii="Arial" w:hAnsi="Arial" w:cs="Arial"/>
          <w:color w:val="444444"/>
        </w:rPr>
        <w:br/>
      </w:r>
    </w:p>
    <w:p w14:paraId="1659F230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ACDA01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Разрешения на добычу охотничьих ресурсов в отношении охотников, указанных в части 10 статьи 5 Закона N 59-ЗАО, распределяются в рамках одной случайной выборки, проводимой в соответствии с пунктом 11 настоящего Порядка.</w:t>
      </w:r>
      <w:r>
        <w:rPr>
          <w:rFonts w:ascii="Arial" w:hAnsi="Arial" w:cs="Arial"/>
          <w:color w:val="444444"/>
        </w:rPr>
        <w:br/>
      </w:r>
    </w:p>
    <w:p w14:paraId="6934258A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90FC6C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В определенные руководителем департамента дату, время и место работы комиссии, в соответствии с пунктом 10 Положения о комиссии, являющегося приложением N 1 к постановлению Правительства автономного округа от 11 марта 2019 года N 224-П "Об утверждении Порядка проведения случайной выборки по распределению разрешений на добычу охотничьих ресурсов между физическими лицами, осуществляющими охоту в общедоступных охотничьих угодьях Ямало-Ненецкого автономного округа", секретарь комиссии объявляет:</w:t>
      </w:r>
      <w:r>
        <w:rPr>
          <w:rFonts w:ascii="Arial" w:hAnsi="Arial" w:cs="Arial"/>
          <w:color w:val="444444"/>
        </w:rPr>
        <w:br/>
      </w:r>
    </w:p>
    <w:p w14:paraId="2530742F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E5E459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дату, время и место проведения случайной выборки;</w:t>
      </w:r>
      <w:r>
        <w:rPr>
          <w:rFonts w:ascii="Arial" w:hAnsi="Arial" w:cs="Arial"/>
          <w:color w:val="444444"/>
        </w:rPr>
        <w:br/>
      </w:r>
    </w:p>
    <w:p w14:paraId="647609CA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6273F6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сведения о членах комиссии, присутствующих, а также отсутствующих при проведении случайной выборки и кворуме согласно Положению о комиссии;</w:t>
      </w:r>
      <w:r>
        <w:rPr>
          <w:rFonts w:ascii="Arial" w:hAnsi="Arial" w:cs="Arial"/>
          <w:color w:val="444444"/>
        </w:rPr>
        <w:br/>
      </w:r>
    </w:p>
    <w:p w14:paraId="1F075539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5D2FAA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наименование муниципального района или муниципального округа в автономном округе, на территории которого находится общедоступное охотничье угодье;</w:t>
      </w:r>
      <w:r>
        <w:rPr>
          <w:rFonts w:ascii="Arial" w:hAnsi="Arial" w:cs="Arial"/>
          <w:color w:val="444444"/>
        </w:rPr>
        <w:br/>
      </w:r>
    </w:p>
    <w:p w14:paraId="4CFA834B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8BBBDF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04.09.2020 N 1061-П)</w:t>
      </w:r>
      <w:r>
        <w:rPr>
          <w:rFonts w:ascii="Arial" w:hAnsi="Arial" w:cs="Arial"/>
          <w:color w:val="444444"/>
        </w:rPr>
        <w:br/>
      </w:r>
    </w:p>
    <w:p w14:paraId="28B33BDF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0C9607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вид охотничьих ресурсов, их пол и возраст (если в отношении вида охотничьего ресурса установлены половозрастные группы);</w:t>
      </w:r>
      <w:r>
        <w:rPr>
          <w:rFonts w:ascii="Arial" w:hAnsi="Arial" w:cs="Arial"/>
          <w:color w:val="444444"/>
        </w:rPr>
        <w:br/>
      </w:r>
    </w:p>
    <w:p w14:paraId="20E47757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C3148D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количество распределяемых разрешений на добычу охотничьих ресурсов по возрасту и полу, в том числе в процентном соотношении от общего количества распределяемых разрешений;</w:t>
      </w:r>
      <w:r>
        <w:rPr>
          <w:rFonts w:ascii="Arial" w:hAnsi="Arial" w:cs="Arial"/>
          <w:color w:val="444444"/>
        </w:rPr>
        <w:br/>
      </w:r>
    </w:p>
    <w:p w14:paraId="11F85E29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4104F8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количество принятых по результатам рассмотрения заявлений об участии в распределении разрешений согласно реестру заявлений.</w:t>
      </w:r>
      <w:r>
        <w:rPr>
          <w:rFonts w:ascii="Arial" w:hAnsi="Arial" w:cs="Arial"/>
          <w:color w:val="444444"/>
        </w:rPr>
        <w:br/>
      </w:r>
    </w:p>
    <w:p w14:paraId="596848CD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BDCED9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Процесс генерации случайных чисел начинает один из членов комиссии, избранный простым большинством голосов членов комиссии, присутствующих на случайной выборке.</w:t>
      </w:r>
      <w:r>
        <w:rPr>
          <w:rFonts w:ascii="Arial" w:hAnsi="Arial" w:cs="Arial"/>
          <w:color w:val="444444"/>
        </w:rPr>
        <w:br/>
      </w:r>
    </w:p>
    <w:p w14:paraId="5CB50BAF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8E22E6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равенстве голосов голос председательствующего на заседании комиссии является решающим.</w:t>
      </w:r>
      <w:r>
        <w:rPr>
          <w:rFonts w:ascii="Arial" w:hAnsi="Arial" w:cs="Arial"/>
          <w:color w:val="444444"/>
        </w:rPr>
        <w:br/>
      </w:r>
    </w:p>
    <w:p w14:paraId="6FDDA1BA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92440C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Процесс генерации случайных чисел осуществляется в автоматическом режиме, серия и номер охотничьего билета отражаются на экране автоматизированного рабочего места (АРМ) и озвучиваются избранным членом комиссии.</w:t>
      </w:r>
      <w:r>
        <w:rPr>
          <w:rFonts w:ascii="Arial" w:hAnsi="Arial" w:cs="Arial"/>
          <w:color w:val="444444"/>
        </w:rPr>
        <w:br/>
      </w:r>
    </w:p>
    <w:p w14:paraId="1A49545B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35F24A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Члены комиссии сверяют серию и номер охотничьего билета с данными, указанными в реестре заявлений, о чем секретарем комиссии делается соответствующая запись в протоколе результатов случайной выборки.</w:t>
      </w:r>
      <w:r>
        <w:rPr>
          <w:rFonts w:ascii="Arial" w:hAnsi="Arial" w:cs="Arial"/>
          <w:color w:val="444444"/>
        </w:rPr>
        <w:br/>
      </w:r>
    </w:p>
    <w:p w14:paraId="529CC272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DC66C7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14. Указанная в пунктах </w:t>
      </w:r>
      <w:proofErr w:type="gramStart"/>
      <w:r>
        <w:rPr>
          <w:rFonts w:ascii="Arial" w:hAnsi="Arial" w:cs="Arial"/>
          <w:color w:val="444444"/>
        </w:rPr>
        <w:t>10 - 12</w:t>
      </w:r>
      <w:proofErr w:type="gramEnd"/>
      <w:r>
        <w:rPr>
          <w:rFonts w:ascii="Arial" w:hAnsi="Arial" w:cs="Arial"/>
          <w:color w:val="444444"/>
        </w:rPr>
        <w:t xml:space="preserve"> настоящего Порядка процедура повторяется в отношении всех разрешений на добычу охотничьих ресурсов, подлежащих распределению в соответствии с настоящим Порядком в отношении общедоступного охотничьего угодья каждого муниципального района или муниципального округа в автономном округе.</w:t>
      </w:r>
      <w:r>
        <w:rPr>
          <w:rFonts w:ascii="Arial" w:hAnsi="Arial" w:cs="Arial"/>
          <w:color w:val="444444"/>
        </w:rPr>
        <w:br/>
      </w:r>
    </w:p>
    <w:p w14:paraId="3C5FD88E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038784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04.09.2020 N 1061-П)</w:t>
      </w:r>
      <w:r>
        <w:rPr>
          <w:rFonts w:ascii="Arial" w:hAnsi="Arial" w:cs="Arial"/>
          <w:color w:val="444444"/>
        </w:rPr>
        <w:br/>
      </w:r>
    </w:p>
    <w:p w14:paraId="5672BB2D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83A097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Результаты проведения случайной выборки оформляются протоколом, который подписывается председателем комиссии и секретарем, в день проведения случайной выборки.</w:t>
      </w:r>
      <w:r>
        <w:rPr>
          <w:rFonts w:ascii="Arial" w:hAnsi="Arial" w:cs="Arial"/>
          <w:color w:val="444444"/>
        </w:rPr>
        <w:br/>
      </w:r>
    </w:p>
    <w:p w14:paraId="76B48244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F65A80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Протокол результатов случайной выборки содержит следующие сведения:</w:t>
      </w:r>
      <w:r>
        <w:rPr>
          <w:rFonts w:ascii="Arial" w:hAnsi="Arial" w:cs="Arial"/>
          <w:color w:val="444444"/>
        </w:rPr>
        <w:br/>
      </w:r>
    </w:p>
    <w:p w14:paraId="56FA9446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172EF9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название общедоступного охотничьего угодья муниципального района или муниципального округа в автономном округе, вид охотничьих ресурсов, их пол и возраст (если в отношении вида охотничьего ресурса установлены половозрастные группы), в отношении которого проводилась случайная выборка;</w:t>
      </w:r>
      <w:r>
        <w:rPr>
          <w:rFonts w:ascii="Arial" w:hAnsi="Arial" w:cs="Arial"/>
          <w:color w:val="444444"/>
        </w:rPr>
        <w:br/>
      </w:r>
    </w:p>
    <w:p w14:paraId="2271F5BA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ECB04C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04.09.2020 N 1061-П)</w:t>
      </w:r>
      <w:r>
        <w:rPr>
          <w:rFonts w:ascii="Arial" w:hAnsi="Arial" w:cs="Arial"/>
          <w:color w:val="444444"/>
        </w:rPr>
        <w:br/>
      </w:r>
    </w:p>
    <w:p w14:paraId="7B341146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879714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сведения, указанные в части 10 статьи 5 Закона N 59-ЗАО;</w:t>
      </w:r>
      <w:r>
        <w:rPr>
          <w:rFonts w:ascii="Arial" w:hAnsi="Arial" w:cs="Arial"/>
          <w:color w:val="444444"/>
        </w:rPr>
        <w:br/>
      </w:r>
    </w:p>
    <w:p w14:paraId="47BB9C6D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6CEA5A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регистрационные номера заявлений об участии в распределении разрешений, серия и номера охотничьих билетов охотников, которым по результатам случайной выборки распределены разрешения на добычу охотничьих ресурсов;</w:t>
      </w:r>
      <w:r>
        <w:rPr>
          <w:rFonts w:ascii="Arial" w:hAnsi="Arial" w:cs="Arial"/>
          <w:color w:val="444444"/>
        </w:rPr>
        <w:br/>
      </w:r>
    </w:p>
    <w:p w14:paraId="04672FA1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9AD80F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регистрационные номера заявлений об участии в распределении разрешений, серия и номера охотничьих билетов охотников, которым по результатам случайной выборки будут перераспределены разрешения на добычу охотничьих ресурсов в случае, указанном в части 21 статьи 5 Закона N 59-ЗАО.</w:t>
      </w:r>
      <w:r>
        <w:rPr>
          <w:rFonts w:ascii="Arial" w:hAnsi="Arial" w:cs="Arial"/>
          <w:color w:val="444444"/>
        </w:rPr>
        <w:br/>
      </w:r>
    </w:p>
    <w:p w14:paraId="205F5D24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84EF92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определения охотников, которым могут быть перераспределены разрешения на добычу охотничьих ресурсов, в случае утраты этого права другими охотниками процедура случайной выборки продолжается и генерацией случайных чисел дополнительно определяются серия и номер охотничьих билетов, если таковые имеются, в количестве квоты добычи соответствующего вида охотничьего ресурса (их пола и возраста, если в отношении вида охотничьего ресурса установлены половозрастные группы);</w:t>
      </w:r>
      <w:r>
        <w:rPr>
          <w:rFonts w:ascii="Arial" w:hAnsi="Arial" w:cs="Arial"/>
          <w:color w:val="444444"/>
        </w:rPr>
        <w:br/>
      </w:r>
    </w:p>
    <w:p w14:paraId="57E75E13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10D4EB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регистрационные номера заявлений об участии в распределении разрешений, серия и номера охотничьих билетов охотников, которым по результатам случайной выборки не распределены разрешения на добычу охотничьих ресурсов.</w:t>
      </w:r>
      <w:r>
        <w:rPr>
          <w:rFonts w:ascii="Arial" w:hAnsi="Arial" w:cs="Arial"/>
          <w:color w:val="444444"/>
        </w:rPr>
        <w:br/>
      </w:r>
    </w:p>
    <w:p w14:paraId="3AC5294B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CDE7A1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Протокол результатов случайной выборки размещается департаментом на портале в течение 10 рабочих дней со дня проведения случайной выборки.</w:t>
      </w:r>
      <w:r>
        <w:rPr>
          <w:rFonts w:ascii="Arial" w:hAnsi="Arial" w:cs="Arial"/>
          <w:color w:val="444444"/>
        </w:rPr>
        <w:br/>
      </w:r>
    </w:p>
    <w:p w14:paraId="4E3BECF8" w14:textId="77777777" w:rsidR="00650B6B" w:rsidRDefault="00650B6B" w:rsidP="00650B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FECBFE" w14:textId="77777777" w:rsidR="00650B6B" w:rsidRDefault="00650B6B" w:rsidP="00650B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Департамент уведомляет охотников о результатах распределения разрешений посредством случайной выборки путем размещения на портале и любым доступным способом в соответствии с требованиями части 19 статьи 5 Закона N 59-ЗАО.</w:t>
      </w:r>
    </w:p>
    <w:p w14:paraId="28E4D0AD" w14:textId="77777777" w:rsidR="00650B6B" w:rsidRDefault="00650B6B" w:rsidP="00650B6B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Порядку проведения случайной выборки</w:t>
      </w:r>
      <w:r>
        <w:rPr>
          <w:rFonts w:ascii="Arial" w:hAnsi="Arial" w:cs="Arial"/>
          <w:color w:val="444444"/>
          <w:sz w:val="24"/>
          <w:szCs w:val="24"/>
        </w:rPr>
        <w:br/>
        <w:t>по распределению разрешений на добычу</w:t>
      </w:r>
      <w:r>
        <w:rPr>
          <w:rFonts w:ascii="Arial" w:hAnsi="Arial" w:cs="Arial"/>
          <w:color w:val="444444"/>
          <w:sz w:val="24"/>
          <w:szCs w:val="24"/>
        </w:rPr>
        <w:br/>
        <w:t>охотничьих ресурсов между физическими</w:t>
      </w:r>
      <w:r>
        <w:rPr>
          <w:rFonts w:ascii="Arial" w:hAnsi="Arial" w:cs="Arial"/>
          <w:color w:val="444444"/>
          <w:sz w:val="24"/>
          <w:szCs w:val="24"/>
        </w:rPr>
        <w:br/>
        <w:t>лицами, осуществляющими охоту</w:t>
      </w:r>
      <w:r>
        <w:rPr>
          <w:rFonts w:ascii="Arial" w:hAnsi="Arial" w:cs="Arial"/>
          <w:color w:val="444444"/>
          <w:sz w:val="24"/>
          <w:szCs w:val="24"/>
        </w:rPr>
        <w:br/>
        <w:t>в общедоступных охотничьих угодьях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</w:p>
    <w:p w14:paraId="6D264AFF" w14:textId="77777777" w:rsidR="00650B6B" w:rsidRDefault="00650B6B" w:rsidP="00650B6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 КОМИССИИ ПО ПРОВЕДЕНИЮ СЛУЧАЙНОЙ ВЫБОРКИ ПО РАСПРЕДЕЛЕНИЮ РАЗРЕШЕНИЙ НА ДОБЫЧУ ОХОТНИЧЬИХ РЕСУРСОВ МЕЖДУ ФИЗИЧЕСКИМИ ЛИЦАМИ, ОСУЩЕСТВЛЯЮЩИМИ ОХОТУ В ОБЩЕДОСТУПНЫХ ОХОТНИЧЬИХ УГОДЬЯХ ЯМАЛО-НЕНЕЦКОГО АВТОНОМНОГО ОКРУГА</w:t>
      </w:r>
    </w:p>
    <w:p w14:paraId="711803C8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560645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Настоящим Положением определяется порядок формирования и деятельности комиссии по проведению случайной выборки по распределению разрешений на добычу охотничьих ресурсов между физическими лицами, осуществляющими охоту в общедоступных охотничьих угодьях Ямало-Ненецкого автономного округа (далее - комиссия, охотники, автономный округ).</w:t>
      </w:r>
      <w:r>
        <w:rPr>
          <w:rFonts w:ascii="Arial" w:hAnsi="Arial" w:cs="Arial"/>
          <w:color w:val="444444"/>
        </w:rPr>
        <w:br/>
      </w:r>
    </w:p>
    <w:p w14:paraId="1C3B4D3A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0E5A7A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Комиссия в своей деятельности руководствуется 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законами автономного округа, актами Губернатора автономного округа, Правительства автономного округа, Порядком проведения случайной выборки по распределению разрешений на добычу охотничьих ресурсов между физическими лицами, осуществляющими охоту в общедоступных охотничьих угодьях автономного округа, настоящим Положением.</w:t>
      </w:r>
      <w:r>
        <w:rPr>
          <w:rFonts w:ascii="Arial" w:hAnsi="Arial" w:cs="Arial"/>
          <w:color w:val="444444"/>
        </w:rPr>
        <w:br/>
      </w:r>
    </w:p>
    <w:p w14:paraId="03B1BAD6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596647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Основной задачей комиссии является проведение случайной выборки по распределению разрешений на добычу охотничьих ресурсов между охотниками (далее - случайная выборка).</w:t>
      </w:r>
      <w:r>
        <w:rPr>
          <w:rFonts w:ascii="Arial" w:hAnsi="Arial" w:cs="Arial"/>
          <w:color w:val="444444"/>
        </w:rPr>
        <w:br/>
      </w:r>
    </w:p>
    <w:p w14:paraId="04B59706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6F83DE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Комиссия формируется на период проведения случайной выборки. Персональный состав комиссии утверждается приказом руководителя департамента природно-ресурсного регулирования, лесных отношений и развития нефтегазового комплекса автономного округа (далее - департамент) не позднее 5 рабочих дней со дня размещения на официальном сайте Правительства автономного округа в информационно-телекоммуникационной сети "Интернет" автономного округа (далее - Портал) информации о формировании комиссии.</w:t>
      </w:r>
      <w:r>
        <w:rPr>
          <w:rFonts w:ascii="Arial" w:hAnsi="Arial" w:cs="Arial"/>
          <w:color w:val="444444"/>
        </w:rPr>
        <w:br/>
      </w:r>
    </w:p>
    <w:p w14:paraId="6222A873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A52495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Для формирования состава комиссии департаментом одновременно с графиком проведения случайной выборки на Портале размещается информация о формировании комиссии с указанием порядка и периода представления в департамент заявок на включение в состав комиссии (далее - заявка), адреса </w:t>
      </w:r>
      <w:r>
        <w:rPr>
          <w:rFonts w:ascii="Arial" w:hAnsi="Arial" w:cs="Arial"/>
          <w:color w:val="444444"/>
        </w:rPr>
        <w:lastRenderedPageBreak/>
        <w:t>департамента и контактных данных лиц (Ф.И.О., телефон), ответственных за формирование комиссии.</w:t>
      </w:r>
      <w:r>
        <w:rPr>
          <w:rFonts w:ascii="Arial" w:hAnsi="Arial" w:cs="Arial"/>
          <w:color w:val="444444"/>
        </w:rPr>
        <w:br/>
      </w:r>
    </w:p>
    <w:p w14:paraId="68795C0A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CCEBC3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Состав комиссии не должен превышать 11 человек, из них не более четырех членов комиссии являются представителями департамента, не более трех членов комиссии - представителями общественности.</w:t>
      </w:r>
      <w:r>
        <w:rPr>
          <w:rFonts w:ascii="Arial" w:hAnsi="Arial" w:cs="Arial"/>
          <w:color w:val="444444"/>
        </w:rPr>
        <w:br/>
      </w:r>
    </w:p>
    <w:p w14:paraId="5A7D628B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3A4C02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Комиссия состоит:</w:t>
      </w:r>
      <w:r>
        <w:rPr>
          <w:rFonts w:ascii="Arial" w:hAnsi="Arial" w:cs="Arial"/>
          <w:color w:val="444444"/>
        </w:rPr>
        <w:br/>
      </w:r>
    </w:p>
    <w:p w14:paraId="3282B694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A31B0A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из председателя комиссии - представителя департамента;</w:t>
      </w:r>
      <w:r>
        <w:rPr>
          <w:rFonts w:ascii="Arial" w:hAnsi="Arial" w:cs="Arial"/>
          <w:color w:val="444444"/>
        </w:rPr>
        <w:br/>
      </w:r>
    </w:p>
    <w:p w14:paraId="1B512F38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8D2FFE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секретаря комиссии - представителя департамента;</w:t>
      </w:r>
      <w:r>
        <w:rPr>
          <w:rFonts w:ascii="Arial" w:hAnsi="Arial" w:cs="Arial"/>
          <w:color w:val="444444"/>
        </w:rPr>
        <w:br/>
      </w:r>
    </w:p>
    <w:p w14:paraId="0776E30B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F0C036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членов комиссии:</w:t>
      </w:r>
      <w:r>
        <w:rPr>
          <w:rFonts w:ascii="Arial" w:hAnsi="Arial" w:cs="Arial"/>
          <w:color w:val="444444"/>
        </w:rPr>
        <w:br/>
      </w:r>
    </w:p>
    <w:p w14:paraId="0D0ABFB2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68CEAD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представителей департамента;</w:t>
      </w:r>
      <w:r>
        <w:rPr>
          <w:rFonts w:ascii="Arial" w:hAnsi="Arial" w:cs="Arial"/>
          <w:color w:val="444444"/>
        </w:rPr>
        <w:br/>
      </w:r>
    </w:p>
    <w:p w14:paraId="7FCDB9D5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5F0B4E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представителей Федеральной службы по надзору в сфере природопользования либо ее территориальных органов (по согласованию);</w:t>
      </w:r>
      <w:r>
        <w:rPr>
          <w:rFonts w:ascii="Arial" w:hAnsi="Arial" w:cs="Arial"/>
          <w:color w:val="444444"/>
        </w:rPr>
        <w:br/>
      </w:r>
    </w:p>
    <w:p w14:paraId="63416A9A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A389C8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представителей органов прокуратуры (по согласованию);</w:t>
      </w:r>
      <w:r>
        <w:rPr>
          <w:rFonts w:ascii="Arial" w:hAnsi="Arial" w:cs="Arial"/>
          <w:color w:val="444444"/>
        </w:rPr>
        <w:br/>
      </w:r>
    </w:p>
    <w:p w14:paraId="1FE9B6D1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173EC0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представителей общественности, подавших в департамент в соответствии с пунктом 8 настоящего Положения заявки на включение их в состав комиссии (далее - заявка).</w:t>
      </w:r>
      <w:r>
        <w:rPr>
          <w:rFonts w:ascii="Arial" w:hAnsi="Arial" w:cs="Arial"/>
          <w:color w:val="444444"/>
        </w:rPr>
        <w:br/>
      </w:r>
    </w:p>
    <w:p w14:paraId="6ACF28E2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605DD7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Лица, указанные в абзаце пятом подпункта 3 пункта 7 настоящего Положения, в течение 3 рабочих дней со дня размещения объявления о формировании комиссии представляют в департамент заявку, в которой указывается следующая информация:</w:t>
      </w:r>
      <w:r>
        <w:rPr>
          <w:rFonts w:ascii="Arial" w:hAnsi="Arial" w:cs="Arial"/>
          <w:color w:val="444444"/>
        </w:rPr>
        <w:br/>
      </w:r>
    </w:p>
    <w:p w14:paraId="13FCBEC6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2F7836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фамилия, имя и отчество физического лица;</w:t>
      </w:r>
      <w:r>
        <w:rPr>
          <w:rFonts w:ascii="Arial" w:hAnsi="Arial" w:cs="Arial"/>
          <w:color w:val="444444"/>
        </w:rPr>
        <w:br/>
      </w:r>
    </w:p>
    <w:p w14:paraId="522397FE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8AC616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данные документа, удостоверяющего личность;</w:t>
      </w:r>
      <w:r>
        <w:rPr>
          <w:rFonts w:ascii="Arial" w:hAnsi="Arial" w:cs="Arial"/>
          <w:color w:val="444444"/>
        </w:rPr>
        <w:br/>
      </w:r>
    </w:p>
    <w:p w14:paraId="78DE1986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861A38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</w:t>
      </w:r>
      <w:proofErr w:type="gramStart"/>
      <w:r>
        <w:rPr>
          <w:rFonts w:ascii="Arial" w:hAnsi="Arial" w:cs="Arial"/>
          <w:color w:val="444444"/>
        </w:rPr>
        <w:t>адрес места жительства</w:t>
      </w:r>
      <w:proofErr w:type="gram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62A8CFF3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3E95FE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4) место работы, учебы (при наличии);</w:t>
      </w:r>
      <w:r>
        <w:rPr>
          <w:rFonts w:ascii="Arial" w:hAnsi="Arial" w:cs="Arial"/>
          <w:color w:val="444444"/>
        </w:rPr>
        <w:br/>
      </w:r>
    </w:p>
    <w:p w14:paraId="590CD649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85A462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контактный номер телефона;</w:t>
      </w:r>
      <w:r>
        <w:rPr>
          <w:rFonts w:ascii="Arial" w:hAnsi="Arial" w:cs="Arial"/>
          <w:color w:val="444444"/>
        </w:rPr>
        <w:br/>
      </w:r>
    </w:p>
    <w:p w14:paraId="0E001E31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93086E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согласие физического лица на получение информации от департамента о результате рассмотрения его заявки на включение в состав комиссии (о включении либо об отказе во включении в состав комиссии), в том числе посредством СМС на указанный номер мобильного телефона;</w:t>
      </w:r>
      <w:r>
        <w:rPr>
          <w:rFonts w:ascii="Arial" w:hAnsi="Arial" w:cs="Arial"/>
          <w:color w:val="444444"/>
        </w:rPr>
        <w:br/>
      </w:r>
    </w:p>
    <w:p w14:paraId="64B73A80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4C38D5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согласие на обработку (сбор, систематизацию, накопление, хранение, уточнение, передачу по запросу, использование и проверку) персональных данных, указанных в заявлении в соответствии с Федеральным законом от 27 июля 2006 года N 152-ФЗ "О персональных данных".</w:t>
      </w:r>
      <w:r>
        <w:rPr>
          <w:rFonts w:ascii="Arial" w:hAnsi="Arial" w:cs="Arial"/>
          <w:color w:val="444444"/>
        </w:rPr>
        <w:br/>
      </w:r>
    </w:p>
    <w:p w14:paraId="5B2D38A4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E2CFAE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В состав комиссии включаются лица, представившие в департамент заявку в соответствии с требованиями, установленными настоящим Положением, в порядке очередности, в зависимости от даты и времени подачи заявки. Заявка регистрируется должностным лицом департамента в день ее поступления с указанием даты и времени.</w:t>
      </w:r>
      <w:r>
        <w:rPr>
          <w:rFonts w:ascii="Arial" w:hAnsi="Arial" w:cs="Arial"/>
          <w:color w:val="444444"/>
        </w:rPr>
        <w:br/>
      </w:r>
    </w:p>
    <w:p w14:paraId="484639D3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2537FB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Заявки, представленные по истечении срока, установленного пунктом 8 настоящего Положения, департаментом не принимаются.</w:t>
      </w:r>
      <w:r>
        <w:rPr>
          <w:rFonts w:ascii="Arial" w:hAnsi="Arial" w:cs="Arial"/>
          <w:color w:val="444444"/>
        </w:rPr>
        <w:br/>
      </w:r>
    </w:p>
    <w:p w14:paraId="33E17A57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1F337E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в течение 2 рабочих дней со дня утверждения персонального состава комиссии в порядке, установленном пунктом 4 настоящего Положения, уведомляет физических лиц, направивших заявки, о включении или об отказе во включении в состав комиссии.</w:t>
      </w:r>
      <w:r>
        <w:rPr>
          <w:rFonts w:ascii="Arial" w:hAnsi="Arial" w:cs="Arial"/>
          <w:color w:val="444444"/>
        </w:rPr>
        <w:br/>
      </w:r>
    </w:p>
    <w:p w14:paraId="04076B74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B1EC3A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Уведомление лиц, включенных в состав комиссии, осуществляется путем сообщения информации по телефону. В случае если в заявлении указан номер мобильного телефона заявителя и при наличии его согласия, он уведомляется посредством СМС на указанный номер мобильного телефона.</w:t>
      </w:r>
      <w:r>
        <w:rPr>
          <w:rFonts w:ascii="Arial" w:hAnsi="Arial" w:cs="Arial"/>
          <w:color w:val="444444"/>
        </w:rPr>
        <w:br/>
      </w:r>
    </w:p>
    <w:p w14:paraId="63C0318E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39EF2C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Уведомление лиц, не включенных в состав комиссии, осуществляется путем сообщения информации по телефону и направления письменного уведомления на почтовый адрес, при личном обращении - путем вручения уведомления в день обращения. В случае если в заявлении указан номер мобильного телефона заявителя и при наличии его согласия, он уведомляется посредством СМС на указанный номер мобильного телефона.</w:t>
      </w:r>
      <w:r>
        <w:rPr>
          <w:rFonts w:ascii="Arial" w:hAnsi="Arial" w:cs="Arial"/>
          <w:color w:val="444444"/>
        </w:rPr>
        <w:br/>
      </w:r>
    </w:p>
    <w:p w14:paraId="4C995BFA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6A5C5D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10. Дата, время и место работы комиссии определяются руководителем департамента в зависимости от даты, времени и места проведения случайной </w:t>
      </w:r>
      <w:r>
        <w:rPr>
          <w:rFonts w:ascii="Arial" w:hAnsi="Arial" w:cs="Arial"/>
          <w:color w:val="444444"/>
        </w:rPr>
        <w:lastRenderedPageBreak/>
        <w:t>выборки.</w:t>
      </w:r>
      <w:r>
        <w:rPr>
          <w:rFonts w:ascii="Arial" w:hAnsi="Arial" w:cs="Arial"/>
          <w:color w:val="444444"/>
        </w:rPr>
        <w:br/>
      </w:r>
    </w:p>
    <w:p w14:paraId="35662DC2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F63A61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Заседание комиссии считается правомочным, если на нем присутствует не менее 50 процентов от общего числа членов комиссии, включая председателя и секретаря комиссии.</w:t>
      </w:r>
      <w:r>
        <w:rPr>
          <w:rFonts w:ascii="Arial" w:hAnsi="Arial" w:cs="Arial"/>
          <w:color w:val="444444"/>
        </w:rPr>
        <w:br/>
      </w:r>
    </w:p>
    <w:p w14:paraId="202A58FB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A46270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отсутствии кворума заседание комиссии считается несостоявшимся.</w:t>
      </w:r>
      <w:r>
        <w:rPr>
          <w:rFonts w:ascii="Arial" w:hAnsi="Arial" w:cs="Arial"/>
          <w:color w:val="444444"/>
        </w:rPr>
        <w:br/>
      </w:r>
    </w:p>
    <w:p w14:paraId="24612095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2BA8F4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Департаментом назначаются новая дата, время и место проведения случайной выборки.</w:t>
      </w:r>
      <w:r>
        <w:rPr>
          <w:rFonts w:ascii="Arial" w:hAnsi="Arial" w:cs="Arial"/>
          <w:color w:val="444444"/>
        </w:rPr>
        <w:br/>
      </w:r>
    </w:p>
    <w:p w14:paraId="4EFD74A7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71069A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Заседания комиссии проводятся в соответствии с Порядком проведения случайной выборки и настоящим Положением.</w:t>
      </w:r>
      <w:r>
        <w:rPr>
          <w:rFonts w:ascii="Arial" w:hAnsi="Arial" w:cs="Arial"/>
          <w:color w:val="444444"/>
        </w:rPr>
        <w:br/>
      </w:r>
    </w:p>
    <w:p w14:paraId="47173D47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96A608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Члены комиссии принимают решение об утверждении результата случайной выборки путем открытого голосования, простым большинством голосов членов комиссии, присутствующих на случайной выборке.</w:t>
      </w:r>
      <w:r>
        <w:rPr>
          <w:rFonts w:ascii="Arial" w:hAnsi="Arial" w:cs="Arial"/>
          <w:color w:val="444444"/>
        </w:rPr>
        <w:br/>
      </w:r>
    </w:p>
    <w:p w14:paraId="6B6C678E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CDACF2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равенстве голосов голос председательствующего на заседании комиссии является решающим.</w:t>
      </w:r>
      <w:r>
        <w:rPr>
          <w:rFonts w:ascii="Arial" w:hAnsi="Arial" w:cs="Arial"/>
          <w:color w:val="444444"/>
        </w:rPr>
        <w:br/>
      </w:r>
    </w:p>
    <w:p w14:paraId="45708B38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99ABE1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Решения комиссии оформляются протоколом, подписываемым председателем комиссии и секретарем в день проведения случайной выборки, в котором фиксируются результаты случайной выборки, в соответствии с требованиями пункта 15 Порядка проведения случайной выборки.</w:t>
      </w:r>
      <w:r>
        <w:rPr>
          <w:rFonts w:ascii="Arial" w:hAnsi="Arial" w:cs="Arial"/>
          <w:color w:val="444444"/>
        </w:rPr>
        <w:br/>
      </w:r>
    </w:p>
    <w:p w14:paraId="6763839E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BD3D08" w14:textId="77777777" w:rsidR="00650B6B" w:rsidRDefault="00650B6B" w:rsidP="00650B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Секретарь комиссии осуществляет организационно-техническое и документарное обеспечение деятельности комиссии, координирует подготовку документов, необходимых для работы комиссии, оповещает членов комиссии о дате, месте и времени проведения заседания, ведет протокол результатов случайной выборки.</w:t>
      </w:r>
    </w:p>
    <w:p w14:paraId="49DB46AE" w14:textId="77777777" w:rsidR="00650B6B" w:rsidRDefault="00650B6B" w:rsidP="00650B6B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Порядку проведения случайной выборки</w:t>
      </w:r>
      <w:r>
        <w:rPr>
          <w:rFonts w:ascii="Arial" w:hAnsi="Arial" w:cs="Arial"/>
          <w:color w:val="444444"/>
          <w:sz w:val="24"/>
          <w:szCs w:val="24"/>
        </w:rPr>
        <w:br/>
        <w:t>по распределению разрешений на добычу</w:t>
      </w:r>
      <w:r>
        <w:rPr>
          <w:rFonts w:ascii="Arial" w:hAnsi="Arial" w:cs="Arial"/>
          <w:color w:val="444444"/>
          <w:sz w:val="24"/>
          <w:szCs w:val="24"/>
        </w:rPr>
        <w:br/>
        <w:t>охотничьих ресурсов между физическими</w:t>
      </w:r>
      <w:r>
        <w:rPr>
          <w:rFonts w:ascii="Arial" w:hAnsi="Arial" w:cs="Arial"/>
          <w:color w:val="444444"/>
          <w:sz w:val="24"/>
          <w:szCs w:val="24"/>
        </w:rPr>
        <w:br/>
        <w:t>лицами, осуществляющими охоту</w:t>
      </w:r>
      <w:r>
        <w:rPr>
          <w:rFonts w:ascii="Arial" w:hAnsi="Arial" w:cs="Arial"/>
          <w:color w:val="444444"/>
          <w:sz w:val="24"/>
          <w:szCs w:val="24"/>
        </w:rPr>
        <w:br/>
        <w:t>в общедоступных охотничьих угодьях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</w:p>
    <w:p w14:paraId="7C3354E7" w14:textId="77777777" w:rsidR="00650B6B" w:rsidRDefault="00650B6B" w:rsidP="00650B6B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ФОРМА РЕЕСТРА</w:t>
      </w:r>
    </w:p>
    <w:p w14:paraId="584D1E00" w14:textId="77777777" w:rsidR="00650B6B" w:rsidRDefault="00650B6B" w:rsidP="00650B6B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постановления Правительства ЯНАО от 04.09.2020 N 1061-П)</w:t>
      </w:r>
    </w:p>
    <w:p w14:paraId="2184B80C" w14:textId="77777777" w:rsidR="00650B6B" w:rsidRDefault="00650B6B" w:rsidP="00650B6B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РЕЕСТР принятых заявлений об участии в распределении разрешений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"/>
        <w:gridCol w:w="1245"/>
        <w:gridCol w:w="1090"/>
        <w:gridCol w:w="959"/>
        <w:gridCol w:w="1187"/>
        <w:gridCol w:w="1153"/>
        <w:gridCol w:w="1150"/>
        <w:gridCol w:w="1150"/>
        <w:gridCol w:w="956"/>
      </w:tblGrid>
      <w:tr w:rsidR="00650B6B" w14:paraId="150A934F" w14:textId="77777777" w:rsidTr="00650B6B">
        <w:trPr>
          <w:trHeight w:val="15"/>
        </w:trPr>
        <w:tc>
          <w:tcPr>
            <w:tcW w:w="554" w:type="dxa"/>
            <w:hideMark/>
          </w:tcPr>
          <w:p w14:paraId="7B957A39" w14:textId="77777777" w:rsidR="00650B6B" w:rsidRDefault="00650B6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663" w:type="dxa"/>
            <w:hideMark/>
          </w:tcPr>
          <w:p w14:paraId="307EE30E" w14:textId="77777777" w:rsidR="00650B6B" w:rsidRDefault="00650B6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ED95DCA" w14:textId="77777777" w:rsidR="00650B6B" w:rsidRDefault="00650B6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3EFCFB8" w14:textId="77777777" w:rsidR="00650B6B" w:rsidRDefault="00650B6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200AEAB" w14:textId="77777777" w:rsidR="00650B6B" w:rsidRDefault="00650B6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F39B461" w14:textId="77777777" w:rsidR="00650B6B" w:rsidRDefault="00650B6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73C9DA68" w14:textId="77777777" w:rsidR="00650B6B" w:rsidRDefault="00650B6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21CCBA93" w14:textId="77777777" w:rsidR="00650B6B" w:rsidRDefault="00650B6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61E575E" w14:textId="77777777" w:rsidR="00650B6B" w:rsidRDefault="00650B6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50B6B" w14:paraId="31710D52" w14:textId="77777777" w:rsidTr="00650B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1EF3A" w14:textId="77777777" w:rsidR="00650B6B" w:rsidRDefault="00650B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36062" w14:textId="77777777" w:rsidR="00650B6B" w:rsidRDefault="00650B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Регистрационный номер заявления об участии в распределении разрешений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5610C" w14:textId="77777777" w:rsidR="00650B6B" w:rsidRDefault="00650B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 регистрации заявления об участии в распределении разрешений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8F436" w14:textId="77777777" w:rsidR="00650B6B" w:rsidRDefault="00650B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Серия и номер охотничьего билета охотника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D6FD8" w14:textId="77777777" w:rsidR="00650B6B" w:rsidRDefault="00650B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общедоступного охотничьего угодья муниципального района или муниципального округа в Ямало-Ненецком автономном округе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7C19" w14:textId="77777777" w:rsidR="00650B6B" w:rsidRDefault="00650B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Вид охотничьих ресурсов, их пол и возраст (если в отношении вида охотничьего ресурса установлены половозрастные группы)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DB8A0" w14:textId="77777777" w:rsidR="00650B6B" w:rsidRDefault="00650B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Информация об указании охотником в заявлении об участии в распределении разрешений сведений о его участии в мероприятиях по сохранению охотничьих ресурсов в общедоступных охотничьих угодьях Ямало-Ненецкого автономного округа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0C18C" w14:textId="77777777" w:rsidR="00650B6B" w:rsidRDefault="00650B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Информация о наличии сведений об охотнике в реестре охотников, принявших в период с 01 апреля прошедшего календарного года до 01 апреля текущего календарного года участие в мероприятиях по сохранению охотничьих ресурсов в общедо</w:t>
            </w:r>
            <w:r>
              <w:rPr>
                <w:lang w:eastAsia="en-US"/>
              </w:rPr>
              <w:lastRenderedPageBreak/>
              <w:t>ступных охотничьих угодьях Ямало-Ненецкого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DCF29" w14:textId="77777777" w:rsidR="00650B6B" w:rsidRDefault="00650B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Примечание</w:t>
            </w:r>
          </w:p>
        </w:tc>
      </w:tr>
      <w:tr w:rsidR="00650B6B" w14:paraId="72F7FFBD" w14:textId="77777777" w:rsidTr="00650B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8C9D2" w14:textId="77777777" w:rsidR="00650B6B" w:rsidRDefault="00650B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35E9F" w14:textId="77777777" w:rsidR="00650B6B" w:rsidRDefault="00650B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1D1BA" w14:textId="77777777" w:rsidR="00650B6B" w:rsidRDefault="00650B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7AFDA" w14:textId="77777777" w:rsidR="00650B6B" w:rsidRDefault="00650B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20B85" w14:textId="77777777" w:rsidR="00650B6B" w:rsidRDefault="00650B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0D889" w14:textId="77777777" w:rsidR="00650B6B" w:rsidRDefault="00650B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FFD33" w14:textId="77777777" w:rsidR="00650B6B" w:rsidRDefault="00650B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16A10" w14:textId="77777777" w:rsidR="00650B6B" w:rsidRDefault="00650B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ECE2A" w14:textId="77777777" w:rsidR="00650B6B" w:rsidRDefault="00650B6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</w:tr>
      <w:tr w:rsidR="00650B6B" w14:paraId="5F45E1AC" w14:textId="77777777" w:rsidTr="00650B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AF7BD" w14:textId="77777777" w:rsidR="00650B6B" w:rsidRDefault="00650B6B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ECDBA" w14:textId="77777777" w:rsidR="00650B6B" w:rsidRDefault="00650B6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17A9" w14:textId="77777777" w:rsidR="00650B6B" w:rsidRDefault="00650B6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385FD" w14:textId="77777777" w:rsidR="00650B6B" w:rsidRDefault="00650B6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7FB58" w14:textId="77777777" w:rsidR="00650B6B" w:rsidRDefault="00650B6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26744" w14:textId="77777777" w:rsidR="00650B6B" w:rsidRDefault="00650B6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5EC4" w14:textId="77777777" w:rsidR="00650B6B" w:rsidRDefault="00650B6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04E7C" w14:textId="77777777" w:rsidR="00650B6B" w:rsidRDefault="00650B6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FB73F" w14:textId="77777777" w:rsidR="00650B6B" w:rsidRDefault="00650B6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50B6B" w14:paraId="20466193" w14:textId="77777777" w:rsidTr="00650B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F7202" w14:textId="77777777" w:rsidR="00650B6B" w:rsidRDefault="00650B6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56721" w14:textId="77777777" w:rsidR="00650B6B" w:rsidRDefault="00650B6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243DE" w14:textId="77777777" w:rsidR="00650B6B" w:rsidRDefault="00650B6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25E43" w14:textId="77777777" w:rsidR="00650B6B" w:rsidRDefault="00650B6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6F62C" w14:textId="77777777" w:rsidR="00650B6B" w:rsidRDefault="00650B6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EDAE9" w14:textId="77777777" w:rsidR="00650B6B" w:rsidRDefault="00650B6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1102F" w14:textId="77777777" w:rsidR="00650B6B" w:rsidRDefault="00650B6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6B85D" w14:textId="77777777" w:rsidR="00650B6B" w:rsidRDefault="00650B6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B80BB" w14:textId="77777777" w:rsidR="00650B6B" w:rsidRDefault="00650B6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471A08F6" w14:textId="77777777" w:rsidR="00650B6B" w:rsidRDefault="00650B6B" w:rsidP="00650B6B"/>
    <w:p w14:paraId="52990777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50B6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650B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0B6B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50B6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50B6B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650B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650B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