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CF1E16" w14:textId="77777777" w:rsidR="00897901" w:rsidRDefault="00897901" w:rsidP="0089790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23 апреля 2008 года N 31-ОЗ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некоторых вопросах регулирования лесных отношений на территории Чукотского автономного округа</w:t>
      </w:r>
    </w:p>
    <w:p w14:paraId="04C222C3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27 мая 2019 года)</w:t>
      </w:r>
    </w:p>
    <w:p w14:paraId="26BC547B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Чукотского автономного округа от 27.06.2011 N 70-ОЗ, от 29.09.2011 N 83-ОЗ, от 13.02.2019 N 8-ОЗ, от 27.05.2019 N 55-ОЗ)</w:t>
      </w:r>
    </w:p>
    <w:p w14:paraId="2201AAA8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Думой Чукотского</w:t>
      </w:r>
      <w:r>
        <w:rPr>
          <w:rFonts w:ascii="Arial" w:hAnsi="Arial" w:cs="Arial"/>
          <w:color w:val="444444"/>
        </w:rPr>
        <w:br/>
        <w:t>автономного округа</w:t>
      </w:r>
      <w:r>
        <w:rPr>
          <w:rFonts w:ascii="Arial" w:hAnsi="Arial" w:cs="Arial"/>
          <w:color w:val="444444"/>
        </w:rPr>
        <w:br/>
        <w:t>16 апреля 2008 года</w:t>
      </w:r>
    </w:p>
    <w:p w14:paraId="34FCBCCF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EE41981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разработан в целях реализации отдельных положений Лесного кодекса Российской Федерации на территории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6FB34E90" w14:textId="77777777" w:rsidR="00897901" w:rsidRDefault="00897901" w:rsidP="0089790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Статья 1. Порядок заготовки и сбора гражданами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недревесных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лесных ресурсов для собственных нужд</w:t>
      </w:r>
    </w:p>
    <w:p w14:paraId="4CD9EF4F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BE936C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Заготовка и сбор гражданами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 (валежника, бересты, коры деревьев и кустарников, хвороста, веточного корма, лиственничных и сосновых (кедрово-стланиковых) лап, мха и лишайника, лесной подстилки, луба, опавших листьев, ветвей и кустарников для веников, метел и плетения, древесной зелени и подобных лесных ресурсов) для собственных нужд осуществляются с соблюдением ограничений и запретов, установленных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2D2A7B64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CC670C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Чукотского автономного округа от 27.06.2011 N 70-ОЗ, от 13.02.2019 N 8-ОЗ)</w:t>
      </w:r>
      <w:r>
        <w:rPr>
          <w:rFonts w:ascii="Arial" w:hAnsi="Arial" w:cs="Arial"/>
          <w:color w:val="444444"/>
        </w:rPr>
        <w:br/>
      </w:r>
    </w:p>
    <w:p w14:paraId="299A0849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3C9298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Заготовка бересты, коры деревьев и кустарников, хвороста, веточного корма, лиственничных и сосновых (кедрово-стланиковых) лап, луба осуществляется с растущих деревьев и кустарников только в том случае, если они назначены в рубку уполномоченным органом исполнительной власти (уполномоченным органом муниципального образования) Чукотского автономного округа, а также со свежесрубленных деревьев и кустарников на лесосеках при проведении всех видов выборочных и сплошных рубок.</w:t>
      </w:r>
      <w:r>
        <w:rPr>
          <w:rFonts w:ascii="Arial" w:hAnsi="Arial" w:cs="Arial"/>
          <w:color w:val="444444"/>
        </w:rPr>
        <w:br/>
      </w:r>
    </w:p>
    <w:p w14:paraId="4FD07BED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2F2178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Заготовка бересты, коры деревьев и кустарников, хвороста и луба в иных случаях осуществляется с </w:t>
      </w:r>
      <w:proofErr w:type="spellStart"/>
      <w:r>
        <w:rPr>
          <w:rFonts w:ascii="Arial" w:hAnsi="Arial" w:cs="Arial"/>
          <w:color w:val="444444"/>
        </w:rPr>
        <w:t>валежных</w:t>
      </w:r>
      <w:proofErr w:type="spellEnd"/>
      <w:r>
        <w:rPr>
          <w:rFonts w:ascii="Arial" w:hAnsi="Arial" w:cs="Arial"/>
          <w:color w:val="444444"/>
        </w:rPr>
        <w:t xml:space="preserve"> и сухостойных деревьев и кустарников, а также методом подбора (очистки от внелесосечной захламленности).</w:t>
      </w:r>
      <w:r>
        <w:rPr>
          <w:rFonts w:ascii="Arial" w:hAnsi="Arial" w:cs="Arial"/>
          <w:color w:val="444444"/>
        </w:rPr>
        <w:br/>
      </w:r>
    </w:p>
    <w:p w14:paraId="0723C16E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C03B5B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заготовке валежника осуществляется сбор лежащих на поверхности земли остатков стволов деревьев, сучьев, не являющихся порубочными остатками в местах проведения лесосечных работ, образовавшихся вследствие естественного отмирания деревьев, при их повреждении вредными организмами, буреломе, снеговале. Заготовка валежника осуществляется в течение всего года.</w:t>
      </w:r>
      <w:r>
        <w:rPr>
          <w:rFonts w:ascii="Arial" w:hAnsi="Arial" w:cs="Arial"/>
          <w:color w:val="444444"/>
        </w:rPr>
        <w:br/>
      </w:r>
    </w:p>
    <w:p w14:paraId="46B1D3D8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18F1BE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Законом Чукотского автономного округа от 13.02.2019 N 8-ОЗ)</w:t>
      </w:r>
      <w:r>
        <w:rPr>
          <w:rFonts w:ascii="Arial" w:hAnsi="Arial" w:cs="Arial"/>
          <w:color w:val="444444"/>
        </w:rPr>
        <w:br/>
      </w:r>
    </w:p>
    <w:p w14:paraId="6AFEE28F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466E4D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Сбор лесной подстилки, опавших листьев осуществляется без порчи и уничтожения плодородного слоя лесных почв.</w:t>
      </w:r>
      <w:r>
        <w:rPr>
          <w:rFonts w:ascii="Arial" w:hAnsi="Arial" w:cs="Arial"/>
          <w:color w:val="444444"/>
        </w:rPr>
        <w:br/>
      </w:r>
    </w:p>
    <w:p w14:paraId="5C025E9B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F449F5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Заготовка мха и лишайника производится в шахматном порядке квадратными клетками площадью не более одного квадратного метра на расстоянии не менее пяти метров друг от друга.</w:t>
      </w:r>
      <w:r>
        <w:rPr>
          <w:rFonts w:ascii="Arial" w:hAnsi="Arial" w:cs="Arial"/>
          <w:color w:val="444444"/>
        </w:rPr>
        <w:br/>
      </w:r>
    </w:p>
    <w:p w14:paraId="73C61A30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789A5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Заготовка древесной зелени, а также ветвей и кустарников лиственных пород (березы, осины, ивы и других) для веников, метел и плетения производится на лесных участках, подлежащих расчистке (квартальные просеки, противопожарные разрывы, трассы противопожарных и лесохозяйственных дорог, сенокосы, линии электропередачи, зоны затопления, полосы отвода автомобильных дорог и других площадей, где не требуется сохранения подроста и насаждений), а также со срубленных деревьев и кустарников на лесосеках при проведении выборочных и сплошных рубок.</w:t>
      </w:r>
      <w:r>
        <w:rPr>
          <w:rFonts w:ascii="Arial" w:hAnsi="Arial" w:cs="Arial"/>
          <w:color w:val="444444"/>
        </w:rPr>
        <w:br/>
      </w:r>
    </w:p>
    <w:p w14:paraId="7A98291F" w14:textId="77777777" w:rsidR="00897901" w:rsidRDefault="00897901" w:rsidP="0089790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Порядок заготовки гражданами пищевых лесных ресурсов и сбора лекарственных растений для собственных нужд</w:t>
      </w:r>
    </w:p>
    <w:p w14:paraId="3A6E9494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46D798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Заготовка гражданами пищевых лесных ресурсов (дикорастущих плодов, ягод, орехов, грибов) и сбор лекарственных растений для собственных нужд осуществляются с соблюдением ограничений и запретов, установленных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1BC9B64A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630715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Чукотского автономного округа от 27.06.2011 N 70-ОЗ)</w:t>
      </w:r>
      <w:r>
        <w:rPr>
          <w:rFonts w:ascii="Arial" w:hAnsi="Arial" w:cs="Arial"/>
          <w:color w:val="444444"/>
        </w:rPr>
        <w:br/>
      </w:r>
    </w:p>
    <w:p w14:paraId="06136E13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728048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Заготовка дикорастущих плодов и ягод осуществляется вручную, без применения механических приспособлений, наносящих повреждения ягодникам и </w:t>
      </w:r>
      <w:r>
        <w:rPr>
          <w:rFonts w:ascii="Arial" w:hAnsi="Arial" w:cs="Arial"/>
          <w:color w:val="444444"/>
        </w:rPr>
        <w:lastRenderedPageBreak/>
        <w:t>снижающих урожай ягод в последующие годы.</w:t>
      </w:r>
      <w:r>
        <w:rPr>
          <w:rFonts w:ascii="Arial" w:hAnsi="Arial" w:cs="Arial"/>
          <w:color w:val="444444"/>
        </w:rPr>
        <w:br/>
      </w:r>
    </w:p>
    <w:p w14:paraId="6DB01887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A9F319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Заготовка дикорастущих плодов, ягод, орехов осуществляется в период их полного созревания, который устанавливается уполномоченным органом исполнительной власти (уполномоченным органом муниципального образования) Чукотского автономного округа, с учетом метеорологических условий текущего года и особенностей вегетационного периода.</w:t>
      </w:r>
      <w:r>
        <w:rPr>
          <w:rFonts w:ascii="Arial" w:hAnsi="Arial" w:cs="Arial"/>
          <w:color w:val="444444"/>
        </w:rPr>
        <w:br/>
      </w:r>
    </w:p>
    <w:p w14:paraId="6DDFC9E4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51186E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Периоды заготовки доводятся до населения через средства массовой информации.</w:t>
      </w:r>
      <w:r>
        <w:rPr>
          <w:rFonts w:ascii="Arial" w:hAnsi="Arial" w:cs="Arial"/>
          <w:color w:val="444444"/>
        </w:rPr>
        <w:br/>
      </w:r>
    </w:p>
    <w:p w14:paraId="6B22FD50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5CDF99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Заготовка грибов осуществляется путем срезания их ножом у основания гриба или осторожного выкручивания без нарушения лесной подстилки и вырывания грибницы.</w:t>
      </w:r>
      <w:r>
        <w:rPr>
          <w:rFonts w:ascii="Arial" w:hAnsi="Arial" w:cs="Arial"/>
          <w:color w:val="444444"/>
        </w:rPr>
        <w:br/>
      </w:r>
    </w:p>
    <w:p w14:paraId="5DFABC09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0C7BBC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Сбор лекарственных растений осуществляется в периоды, установленные уполномоченным органом исполнительной власти (уполномоченным органом муниципального образования) Чукотского автономного округа, с учетом биологических особенностей лекарственных растений.</w:t>
      </w:r>
      <w:r>
        <w:rPr>
          <w:rFonts w:ascii="Arial" w:hAnsi="Arial" w:cs="Arial"/>
          <w:color w:val="444444"/>
        </w:rPr>
        <w:br/>
      </w:r>
    </w:p>
    <w:p w14:paraId="34F3CCAA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FF68DB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Периоды сбора доводятся до населения через средства массовой информации.</w:t>
      </w:r>
      <w:r>
        <w:rPr>
          <w:rFonts w:ascii="Arial" w:hAnsi="Arial" w:cs="Arial"/>
          <w:color w:val="444444"/>
        </w:rPr>
        <w:br/>
      </w:r>
    </w:p>
    <w:p w14:paraId="6C665DE4" w14:textId="77777777" w:rsidR="00897901" w:rsidRDefault="00897901" w:rsidP="00897901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Утратила силу. - Закон Чукотского автономного округа от 27.05.2019 N 55-ОЗ.</w:t>
      </w:r>
    </w:p>
    <w:p w14:paraId="2E2CE6D8" w14:textId="77777777" w:rsidR="00897901" w:rsidRDefault="00897901" w:rsidP="0089790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 Ставки платы за единицу объема лесных ресурсов, за единицу площади лесного участка в целях его аренды и за единицу объема древесины</w:t>
      </w:r>
    </w:p>
    <w:p w14:paraId="0BA0BF6B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DC2245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Ставки платы за единицу объема лесных ресурсов, за единицу площади лесного участка, находящегося в собственности Чукотского автономного округа, в целях его аренды и за единицу объема древесины, заготавливаемой на землях, находящихся в собственности Чукотского автономного округа, устанавливаются Правительством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081B85F7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EF007E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Утратила силу. - Закон Чукотского автономного округа от 27.06.2011 N 70-ОЗ.</w:t>
      </w:r>
      <w:r>
        <w:rPr>
          <w:rFonts w:ascii="Arial" w:hAnsi="Arial" w:cs="Arial"/>
          <w:color w:val="444444"/>
        </w:rPr>
        <w:br/>
      </w:r>
    </w:p>
    <w:p w14:paraId="45F2983F" w14:textId="77777777" w:rsidR="00897901" w:rsidRDefault="00897901" w:rsidP="00897901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Статья 5. Утратила силу. - Закон Чукотского автономного округа от 27.06.2011 N 70-ОЗ.</w:t>
      </w:r>
    </w:p>
    <w:p w14:paraId="06C784C1" w14:textId="77777777" w:rsidR="00897901" w:rsidRDefault="00897901" w:rsidP="0089790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6. Вступление в силу настоящего Закона</w:t>
      </w:r>
    </w:p>
    <w:p w14:paraId="2F3C87C0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30ADF6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через десять дней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68E8EB6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Чукотского автономного округа</w:t>
      </w:r>
      <w:r>
        <w:rPr>
          <w:rFonts w:ascii="Arial" w:hAnsi="Arial" w:cs="Arial"/>
          <w:color w:val="444444"/>
        </w:rPr>
        <w:br/>
        <w:t>Р.А.АБРАМОВИЧ</w:t>
      </w:r>
    </w:p>
    <w:p w14:paraId="46059583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г. Анадырь</w:t>
      </w:r>
    </w:p>
    <w:p w14:paraId="5F45A1AC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23 апреля 2008 года</w:t>
      </w:r>
    </w:p>
    <w:p w14:paraId="0D583095" w14:textId="77777777" w:rsidR="00897901" w:rsidRDefault="00897901" w:rsidP="008979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N 31-ОЗ</w:t>
      </w:r>
    </w:p>
    <w:p w14:paraId="0B4C8997" w14:textId="77777777" w:rsidR="00897901" w:rsidRDefault="00897901" w:rsidP="00897901"/>
    <w:p w14:paraId="5CBBDA22" w14:textId="77777777" w:rsidR="00D247C5" w:rsidRDefault="00D247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9790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979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979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97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